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08644" w14:textId="77777777" w:rsidR="00522EC6" w:rsidRDefault="00507391">
      <w:pPr>
        <w:jc w:val="center"/>
      </w:pPr>
      <w:r>
        <w:rPr>
          <w:b/>
          <w:sz w:val="24"/>
        </w:rPr>
        <w:t xml:space="preserve">Примерная форма представления результатов профессиональной деятельности педагогического работника </w:t>
      </w:r>
      <w:r>
        <w:rPr>
          <w:b/>
          <w:bCs/>
          <w:sz w:val="24"/>
        </w:rPr>
        <w:br/>
      </w:r>
      <w:r>
        <w:rPr>
          <w:b/>
          <w:bCs/>
          <w:sz w:val="24"/>
          <w:u w:val="single"/>
        </w:rPr>
        <w:t xml:space="preserve">дошкольной образовательной организации </w:t>
      </w:r>
      <w:r>
        <w:rPr>
          <w:b/>
          <w:bCs/>
          <w:sz w:val="24"/>
        </w:rPr>
        <w:t>по должностям:</w:t>
      </w:r>
    </w:p>
    <w:p w14:paraId="31CBA476" w14:textId="77777777" w:rsidR="00522EC6" w:rsidRDefault="00507391">
      <w:pPr>
        <w:jc w:val="center"/>
      </w:pPr>
      <w:r>
        <w:rPr>
          <w:b/>
          <w:bCs/>
          <w:sz w:val="24"/>
        </w:rPr>
        <w:t>«воспитатель», «старший воспитатель», «инструктор по физической культуре», «музыкальный руководитель», «воспитатель» с выполнением функций дополнительного образования</w:t>
      </w:r>
    </w:p>
    <w:p w14:paraId="4B053650" w14:textId="77777777" w:rsidR="00522EC6" w:rsidRDefault="00522EC6">
      <w:pPr>
        <w:ind w:firstLine="680"/>
        <w:jc w:val="both"/>
        <w:rPr>
          <w:b/>
          <w:sz w:val="24"/>
        </w:rPr>
      </w:pPr>
    </w:p>
    <w:p w14:paraId="2201780D" w14:textId="77777777" w:rsidR="00522EC6" w:rsidRDefault="00507391">
      <w:pPr>
        <w:ind w:firstLine="680"/>
        <w:jc w:val="both"/>
      </w:pPr>
      <w:r>
        <w:rPr>
          <w:b/>
          <w:sz w:val="24"/>
        </w:rPr>
        <w:t>Заполнить лист самооценки можно по ссылке</w:t>
      </w:r>
      <w:r>
        <w:rPr>
          <w:bCs/>
          <w:sz w:val="24"/>
        </w:rPr>
        <w:t xml:space="preserve">: </w:t>
      </w:r>
      <w:hyperlink r:id="rId6">
        <w:r>
          <w:rPr>
            <w:rStyle w:val="ab"/>
            <w:bCs/>
            <w:sz w:val="24"/>
          </w:rPr>
          <w:t>https://cae.kriro.ru/list-new?dol=61322</w:t>
        </w:r>
      </w:hyperlink>
    </w:p>
    <w:p w14:paraId="2D674E29" w14:textId="77777777" w:rsidR="00522EC6" w:rsidRDefault="00522EC6">
      <w:pPr>
        <w:jc w:val="both"/>
        <w:rPr>
          <w:bCs/>
          <w:sz w:val="24"/>
        </w:rPr>
      </w:pPr>
    </w:p>
    <w:p w14:paraId="6F2E40A6" w14:textId="77777777" w:rsidR="00522EC6" w:rsidRDefault="00507391">
      <w:pPr>
        <w:ind w:firstLine="708"/>
        <w:jc w:val="both"/>
      </w:pPr>
      <w:r w:rsidRPr="00604863">
        <w:rPr>
          <w:b/>
          <w:sz w:val="24"/>
        </w:rPr>
        <w:t>Экспертная оценка</w:t>
      </w:r>
      <w:r w:rsidRPr="00604863">
        <w:rPr>
          <w:sz w:val="24"/>
        </w:rPr>
        <w:t xml:space="preserve"> </w:t>
      </w:r>
      <w:r w:rsidRPr="00604863">
        <w:rPr>
          <w:b/>
          <w:sz w:val="24"/>
        </w:rPr>
        <w:t>профессиональной д</w:t>
      </w:r>
      <w:r>
        <w:rPr>
          <w:b/>
          <w:sz w:val="24"/>
        </w:rPr>
        <w:t xml:space="preserve">еятельности по должности «Воспитатель дошкольной образовательной организации» является положительной при соблюдении следующих условий: </w:t>
      </w:r>
      <w:r>
        <w:rPr>
          <w:sz w:val="24"/>
        </w:rPr>
        <w:t>аттестуемый представляет подтверждение по показателям Порядка аттестации (</w:t>
      </w:r>
      <w:proofErr w:type="spellStart"/>
      <w:r>
        <w:rPr>
          <w:sz w:val="24"/>
        </w:rPr>
        <w:t>пп</w:t>
      </w:r>
      <w:proofErr w:type="spellEnd"/>
      <w:r>
        <w:rPr>
          <w:sz w:val="24"/>
        </w:rPr>
        <w:t xml:space="preserve">. 35, 36) </w:t>
      </w:r>
      <w:r>
        <w:rPr>
          <w:sz w:val="24"/>
          <w:u w:val="single"/>
        </w:rPr>
        <w:t>на уровне, соответствующем требованиям заявленной квалификационной категории</w:t>
      </w:r>
      <w:r>
        <w:rPr>
          <w:sz w:val="24"/>
        </w:rPr>
        <w:t xml:space="preserve"> (см. </w:t>
      </w:r>
      <w:r>
        <w:rPr>
          <w:b/>
          <w:bCs/>
          <w:sz w:val="24"/>
        </w:rPr>
        <w:t>Шкалу самооценки</w:t>
      </w:r>
      <w:r>
        <w:rPr>
          <w:sz w:val="24"/>
        </w:rPr>
        <w:t xml:space="preserve">, баллы). </w:t>
      </w:r>
    </w:p>
    <w:p w14:paraId="5C7324A0" w14:textId="77777777" w:rsidR="00522EC6" w:rsidRDefault="00522EC6">
      <w:pPr>
        <w:ind w:left="426"/>
        <w:jc w:val="both"/>
        <w:rPr>
          <w:b/>
          <w:sz w:val="24"/>
        </w:rPr>
      </w:pPr>
    </w:p>
    <w:p w14:paraId="485105EF" w14:textId="77777777" w:rsidR="00522EC6" w:rsidRDefault="00507391">
      <w:pPr>
        <w:ind w:left="426"/>
        <w:jc w:val="both"/>
      </w:pPr>
      <w:r>
        <w:rPr>
          <w:b/>
          <w:sz w:val="24"/>
        </w:rPr>
        <w:t xml:space="preserve">Шкала самооценки: </w:t>
      </w:r>
    </w:p>
    <w:p w14:paraId="675D8CAB" w14:textId="77777777" w:rsidR="00522EC6" w:rsidRDefault="00507391">
      <w:pPr>
        <w:ind w:left="1276"/>
      </w:pPr>
      <w:r>
        <w:rPr>
          <w:b/>
          <w:sz w:val="24"/>
        </w:rPr>
        <w:t>1 балл</w:t>
      </w:r>
      <w:r>
        <w:rPr>
          <w:sz w:val="24"/>
        </w:rPr>
        <w:t xml:space="preserve"> – основной балл, отражает соответствие занимаемой должности</w:t>
      </w:r>
    </w:p>
    <w:p w14:paraId="0AEA7D14" w14:textId="77777777" w:rsidR="00522EC6" w:rsidRDefault="00507391">
      <w:pPr>
        <w:ind w:left="1276"/>
      </w:pPr>
      <w:r>
        <w:rPr>
          <w:b/>
          <w:sz w:val="24"/>
        </w:rPr>
        <w:t>2 балла</w:t>
      </w:r>
      <w:r>
        <w:rPr>
          <w:sz w:val="24"/>
        </w:rPr>
        <w:t xml:space="preserve"> – основной балл, отражает соответствие п. 35 Порядка аттестации</w:t>
      </w:r>
    </w:p>
    <w:p w14:paraId="60CD0C87" w14:textId="77777777" w:rsidR="00522EC6" w:rsidRDefault="00507391">
      <w:pPr>
        <w:ind w:left="1276"/>
      </w:pPr>
      <w:r>
        <w:rPr>
          <w:b/>
          <w:sz w:val="24"/>
        </w:rPr>
        <w:t>3 балла</w:t>
      </w:r>
      <w:r>
        <w:rPr>
          <w:sz w:val="24"/>
        </w:rPr>
        <w:t xml:space="preserve"> – основной балл, отражает соответствие п. 36 Порядка аттестации</w:t>
      </w:r>
    </w:p>
    <w:p w14:paraId="356693F3" w14:textId="77777777" w:rsidR="00522EC6" w:rsidRDefault="00507391">
      <w:pPr>
        <w:ind w:left="1276"/>
      </w:pPr>
      <w:r>
        <w:rPr>
          <w:b/>
          <w:sz w:val="24"/>
        </w:rPr>
        <w:t>+1 балл</w:t>
      </w:r>
      <w:r>
        <w:rPr>
          <w:sz w:val="24"/>
        </w:rPr>
        <w:t xml:space="preserve"> – дополнительный или бонусный балл.</w:t>
      </w:r>
    </w:p>
    <w:p w14:paraId="3B46A340" w14:textId="77777777" w:rsidR="00522EC6" w:rsidRDefault="00522EC6">
      <w:pPr>
        <w:jc w:val="center"/>
        <w:rPr>
          <w:b/>
          <w:bCs/>
          <w:sz w:val="24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  <w:gridCol w:w="4296"/>
      </w:tblGrid>
      <w:tr w:rsidR="00522EC6" w14:paraId="7EA6BE71" w14:textId="77777777" w:rsidTr="00C35AF8">
        <w:trPr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9D27" w14:textId="77777777" w:rsidR="00522EC6" w:rsidRDefault="00507391">
            <w:pPr>
              <w:jc w:val="center"/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9EE9" w14:textId="77777777" w:rsidR="00522EC6" w:rsidRDefault="00507391">
            <w:pPr>
              <w:jc w:val="center"/>
            </w:pPr>
            <w:r>
              <w:rPr>
                <w:rFonts w:eastAsia="Calibri"/>
                <w:b/>
                <w:sz w:val="24"/>
                <w:lang w:eastAsia="en-US"/>
              </w:rPr>
              <w:t>Оформление показателя и подтверждающие документы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1DE5" w14:textId="77777777" w:rsidR="00522EC6" w:rsidRDefault="00507391">
            <w:pPr>
              <w:jc w:val="center"/>
            </w:pPr>
            <w:r>
              <w:rPr>
                <w:b/>
                <w:sz w:val="24"/>
              </w:rPr>
              <w:t xml:space="preserve">Соответствие показателя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 35, 36 Порядка аттестации</w:t>
            </w:r>
          </w:p>
        </w:tc>
      </w:tr>
      <w:tr w:rsidR="00522EC6" w14:paraId="33D54E09" w14:textId="77777777" w:rsidTr="00C35AF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69A" w14:textId="77777777" w:rsidR="00522EC6" w:rsidRDefault="00507391">
            <w:r>
              <w:rPr>
                <w:b/>
                <w:sz w:val="24"/>
              </w:rPr>
              <w:t>Показатель № 1. Достижение обучающимися положительной динамики (или стабильных – для 1КК) результатов освоения образовательных программ, проводимых организацией.</w:t>
            </w:r>
          </w:p>
        </w:tc>
      </w:tr>
      <w:tr w:rsidR="00522EC6" w14:paraId="65077B71" w14:textId="77777777" w:rsidTr="00C35AF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6BD0" w14:textId="77777777" w:rsidR="00522EC6" w:rsidRDefault="00507391">
            <w:pPr>
              <w:tabs>
                <w:tab w:val="left" w:pos="298"/>
              </w:tabs>
            </w:pPr>
            <w:r>
              <w:rPr>
                <w:sz w:val="24"/>
              </w:rPr>
              <w:t>1.1. Участие воспитанников в мероприятиях уровня образовательной организации.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B68" w14:textId="77777777" w:rsidR="00522EC6" w:rsidRDefault="00507391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Таблица № 1.</w:t>
            </w:r>
          </w:p>
          <w:tbl>
            <w:tblPr>
              <w:tblW w:w="68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1390"/>
              <w:gridCol w:w="2148"/>
              <w:gridCol w:w="829"/>
              <w:gridCol w:w="1722"/>
            </w:tblGrid>
            <w:tr w:rsidR="00252341" w14:paraId="2F68AF8C" w14:textId="77777777" w:rsidTr="00252341">
              <w:trPr>
                <w:trHeight w:val="465"/>
                <w:jc w:val="center"/>
              </w:trPr>
              <w:tc>
                <w:tcPr>
                  <w:tcW w:w="7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9249C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E49DE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Общее количество детей групп (ы)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49149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Вид и название мероприятия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4F3C6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Участники мероприятия</w:t>
                  </w:r>
                </w:p>
              </w:tc>
            </w:tr>
            <w:tr w:rsidR="00252341" w14:paraId="2A58548F" w14:textId="77777777" w:rsidTr="00252341">
              <w:trPr>
                <w:trHeight w:val="510"/>
                <w:jc w:val="center"/>
              </w:trPr>
              <w:tc>
                <w:tcPr>
                  <w:tcW w:w="7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365AC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07332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FF45F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E45E0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Кол-во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B5B3F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% от общего кол-ва детей групп (ы)</w:t>
                  </w:r>
                </w:p>
              </w:tc>
            </w:tr>
            <w:tr w:rsidR="00252341" w14:paraId="5F36079F" w14:textId="77777777" w:rsidTr="00252341">
              <w:trPr>
                <w:trHeight w:val="79"/>
                <w:jc w:val="center"/>
              </w:trPr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B0AF2B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3CC775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CAE3D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795CF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AE092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252341" w14:paraId="7A6F379F" w14:textId="77777777" w:rsidTr="00252341">
              <w:trPr>
                <w:cantSplit/>
                <w:trHeight w:val="79"/>
                <w:jc w:val="center"/>
              </w:trPr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F3CA6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676A2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1205E2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74E859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029086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</w:tr>
            <w:tr w:rsidR="00252341" w14:paraId="1DAFA8ED" w14:textId="77777777" w:rsidTr="00252341">
              <w:trPr>
                <w:cantSplit/>
                <w:trHeight w:val="404"/>
                <w:jc w:val="center"/>
              </w:trPr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538FA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27B1B9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9FD6A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47796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</w:pPr>
                  <w:r>
                    <w:rPr>
                      <w:sz w:val="24"/>
                    </w:rPr>
                    <w:t>Всего: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C8B10" w14:textId="77777777" w:rsidR="00252341" w:rsidRDefault="00252341">
                  <w:pPr>
                    <w:tabs>
                      <w:tab w:val="left" w:pos="0"/>
                    </w:tabs>
                    <w:ind w:left="34" w:hanging="5"/>
                    <w:jc w:val="both"/>
                  </w:pPr>
                  <w:r>
                    <w:rPr>
                      <w:sz w:val="24"/>
                    </w:rPr>
                    <w:t>Средний % по всем годам</w:t>
                  </w:r>
                </w:p>
              </w:tc>
            </w:tr>
          </w:tbl>
          <w:p w14:paraId="76F043D7" w14:textId="77777777" w:rsidR="00522EC6" w:rsidRDefault="00507391">
            <w:pPr>
              <w:pStyle w:val="afa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Аналитический комментарий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обоснованием выявления и развития способностей детей, достигнутых ими успехов;</w:t>
            </w:r>
            <w:r>
              <w:rPr>
                <w:sz w:val="24"/>
                <w:szCs w:val="24"/>
              </w:rPr>
              <w:t xml:space="preserve"> особенности комплектования группы детей, изучение педагогом индивидуальных особенностей детей, традиции в детском саду, </w:t>
            </w:r>
            <w:r>
              <w:rPr>
                <w:sz w:val="24"/>
                <w:szCs w:val="24"/>
              </w:rPr>
              <w:lastRenderedPageBreak/>
              <w:t>группе, индивидуальный подход к развитию способностей ребенка; краткое описание созданных в группе, детском саду необходимых условий для выявления и развития способностей детей, краткое обоснование участия детей в традиционных конкурсах, фестивалях, других мероприятиях.</w:t>
            </w:r>
          </w:p>
          <w:p w14:paraId="7A6794B3" w14:textId="77777777" w:rsidR="00522EC6" w:rsidRDefault="00507391">
            <w:pPr>
              <w:pStyle w:val="afa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Копии документов, свидетельствующих о достижениях детей (с указанием количества детей), заверенные руководителем образовательной организации (дипломы, свидетельства, благодарственные письма, грамоты, приказы и др.).</w:t>
            </w:r>
          </w:p>
          <w:p w14:paraId="72C09222" w14:textId="77777777" w:rsidR="00522EC6" w:rsidRDefault="00507391">
            <w:pPr>
              <w:pStyle w:val="afa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Индивидуальные маршруты развития для детей с ограниченными возможностями здоровья с указанием их участия в мероприятиях, с выпиской из приказа об утверждении индивидуальных маршрутов развития (при наличии в группе детей с ограниченными возможностями здоровья).</w:t>
            </w:r>
          </w:p>
          <w:p w14:paraId="60B30CF9" w14:textId="77777777" w:rsidR="00522EC6" w:rsidRDefault="00507391">
            <w:pPr>
              <w:pStyle w:val="afa"/>
              <w:numPr>
                <w:ilvl w:val="0"/>
                <w:numId w:val="4"/>
              </w:numPr>
              <w:tabs>
                <w:tab w:val="left" w:pos="171"/>
                <w:tab w:val="left" w:pos="459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Для старших воспитателей: </w:t>
            </w:r>
            <w:r>
              <w:rPr>
                <w:sz w:val="24"/>
                <w:szCs w:val="24"/>
                <w:lang w:eastAsia="ar-SA"/>
              </w:rPr>
              <w:t>перечень достижений детей по каждому педагогу, количество детей, охваченных дополнительным образованием в детском саду (документы заверяются руководителем образовательной организации); план методической работы с педагогами, индивидуальные маршруты развития и психолого-педагогической поддержки одарённых и талантливых детей, детей с ограниченными возможностями здоровья.</w:t>
            </w:r>
          </w:p>
          <w:p w14:paraId="50059894" w14:textId="77777777" w:rsidR="00522EC6" w:rsidRDefault="00522EC6">
            <w:pPr>
              <w:pStyle w:val="afa"/>
              <w:tabs>
                <w:tab w:val="left" w:pos="171"/>
              </w:tabs>
              <w:spacing w:after="0" w:line="240" w:lineRule="auto"/>
              <w:ind w:left="38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BB43BB" w14:textId="77777777" w:rsidR="00522EC6" w:rsidRDefault="00507391">
            <w:pPr>
              <w:tabs>
                <w:tab w:val="left" w:pos="0"/>
              </w:tabs>
              <w:snapToGrid w:val="0"/>
              <w:ind w:left="34" w:hanging="5"/>
              <w:jc w:val="both"/>
            </w:pPr>
            <w:r>
              <w:rPr>
                <w:i/>
                <w:sz w:val="24"/>
                <w:lang w:eastAsia="ar-SA"/>
              </w:rPr>
              <w:t>*Воспитателям, работающим в группе для детей раннего возраста, и воспитателям групп комбинированной и компенсирующей направленности можно представить участие детей и их родителей, семейные достижения.</w:t>
            </w:r>
          </w:p>
          <w:p w14:paraId="082207DF" w14:textId="77777777" w:rsidR="00522EC6" w:rsidRDefault="00507391">
            <w:pPr>
              <w:tabs>
                <w:tab w:val="left" w:pos="0"/>
              </w:tabs>
              <w:ind w:left="34" w:hanging="5"/>
              <w:jc w:val="both"/>
            </w:pPr>
            <w:r>
              <w:rPr>
                <w:rFonts w:eastAsia="Calibri"/>
                <w:i/>
                <w:sz w:val="24"/>
                <w:lang w:eastAsia="en-US"/>
              </w:rPr>
              <w:t>Музыкальные руководители, инструктора по физической культуре, педагоги дополнительного образования, воспитатели с функциями педагога дополнительного образования высчитывают средний показатель от общего количества детей, с которыми организуют образовательную деятельность.</w:t>
            </w:r>
          </w:p>
          <w:p w14:paraId="1C94AC90" w14:textId="77777777" w:rsidR="00522EC6" w:rsidRDefault="00507391">
            <w:pPr>
              <w:tabs>
                <w:tab w:val="left" w:pos="0"/>
              </w:tabs>
              <w:ind w:left="34" w:hanging="5"/>
              <w:jc w:val="both"/>
            </w:pPr>
            <w:r>
              <w:rPr>
                <w:rFonts w:eastAsia="Calibri"/>
                <w:b/>
                <w:bCs/>
                <w:i/>
                <w:sz w:val="24"/>
                <w:lang w:eastAsia="en-US"/>
              </w:rPr>
              <w:t xml:space="preserve">Старший воспитатель </w:t>
            </w:r>
            <w:r>
              <w:rPr>
                <w:rFonts w:eastAsia="Calibri"/>
                <w:i/>
                <w:sz w:val="24"/>
                <w:lang w:eastAsia="en-US"/>
              </w:rPr>
              <w:t>высчитывает средний показатель от общего количества детей ДОО, принимавших участие в мероприятиях разного уровня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E3C7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lastRenderedPageBreak/>
              <w:t xml:space="preserve">0 баллов </w:t>
            </w:r>
            <w:r>
              <w:rPr>
                <w:sz w:val="24"/>
              </w:rPr>
              <w:t>– информация по показателю не представлена;</w:t>
            </w:r>
          </w:p>
          <w:p w14:paraId="19AAFADC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– средний показатель участия детей в мероприятиях уровня образовательной организации составляет от 5 до 1</w:t>
            </w:r>
            <w:r>
              <w:rPr>
                <w:iCs/>
                <w:sz w:val="24"/>
              </w:rPr>
              <w:t>5%;</w:t>
            </w:r>
          </w:p>
          <w:p w14:paraId="4F669689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2 балла</w:t>
            </w:r>
            <w:r>
              <w:rPr>
                <w:sz w:val="24"/>
              </w:rPr>
              <w:t xml:space="preserve"> – средний показатель участия детей в мероприятиях уровня образовательной организации составляет от 16 до 30%;</w:t>
            </w:r>
          </w:p>
          <w:p w14:paraId="2DA9E857" w14:textId="77777777" w:rsidR="00522EC6" w:rsidRDefault="00507391">
            <w:pPr>
              <w:tabs>
                <w:tab w:val="left" w:pos="298"/>
              </w:tabs>
              <w:jc w:val="both"/>
            </w:pPr>
            <w:r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– средний показатель участия детей в мероприятиях уровня образовательной организации составляет свыше 31 %;</w:t>
            </w:r>
          </w:p>
          <w:p w14:paraId="6A43163D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lastRenderedPageBreak/>
              <w:t>+1 балл</w:t>
            </w:r>
            <w:r>
              <w:rPr>
                <w:sz w:val="24"/>
              </w:rPr>
              <w:t xml:space="preserve"> – представлена рабочая программа воспитания, анализ ее выполнения и / или индивидуальные образовательные маршруты, соответствующие современным требованиям.</w:t>
            </w:r>
          </w:p>
          <w:p w14:paraId="2AB90AB0" w14:textId="77777777" w:rsidR="00522EC6" w:rsidRDefault="00522EC6">
            <w:pPr>
              <w:tabs>
                <w:tab w:val="left" w:pos="144"/>
              </w:tabs>
              <w:jc w:val="both"/>
              <w:rPr>
                <w:sz w:val="24"/>
              </w:rPr>
            </w:pPr>
          </w:p>
          <w:p w14:paraId="17DBC454" w14:textId="77777777" w:rsidR="00522EC6" w:rsidRDefault="00522EC6">
            <w:pPr>
              <w:tabs>
                <w:tab w:val="left" w:pos="298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522EC6" w14:paraId="01E2EF06" w14:textId="77777777" w:rsidTr="00C35AF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8F57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lastRenderedPageBreak/>
              <w:t xml:space="preserve">Показатель № 2. Достижение обучающимися положительных (или стабильных – для 1КК)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  <w:r>
              <w:rPr>
                <w:i/>
                <w:sz w:val="24"/>
              </w:rPr>
              <w:t>(Постановление от 05.08.2013 г. № 662).</w:t>
            </w:r>
          </w:p>
        </w:tc>
      </w:tr>
      <w:tr w:rsidR="00522EC6" w14:paraId="279B6F8F" w14:textId="77777777" w:rsidTr="00C35AF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7ABD" w14:textId="77777777" w:rsidR="00522EC6" w:rsidRDefault="00507391">
            <w:pPr>
              <w:tabs>
                <w:tab w:val="left" w:pos="298"/>
              </w:tabs>
            </w:pPr>
            <w:r>
              <w:rPr>
                <w:sz w:val="24"/>
              </w:rPr>
              <w:t>2.1. Участие воспитанников в мероприятиях муниципального, республиканского, федерального, международного уровня.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264" w14:textId="77777777" w:rsidR="00522EC6" w:rsidRDefault="00507391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Таблица № 2.</w:t>
            </w:r>
          </w:p>
          <w:tbl>
            <w:tblPr>
              <w:tblW w:w="73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993"/>
              <w:gridCol w:w="1359"/>
              <w:gridCol w:w="2126"/>
              <w:gridCol w:w="994"/>
              <w:gridCol w:w="1133"/>
            </w:tblGrid>
            <w:tr w:rsidR="00522EC6" w14:paraId="568CCBA5" w14:textId="77777777">
              <w:trPr>
                <w:trHeight w:val="465"/>
                <w:jc w:val="center"/>
              </w:trPr>
              <w:tc>
                <w:tcPr>
                  <w:tcW w:w="7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7BF4D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2D92C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Общее количество детей групп (ы)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22B8C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Вид и название мероприятия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D8D66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Уровень мероприятия</w:t>
                  </w:r>
                </w:p>
                <w:p w14:paraId="1D665F58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(муниципальный, республиканский, федеральный, международный)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46BE9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Участники мероприятия</w:t>
                  </w:r>
                </w:p>
              </w:tc>
            </w:tr>
            <w:tr w:rsidR="00522EC6" w14:paraId="25155841" w14:textId="77777777">
              <w:trPr>
                <w:trHeight w:val="510"/>
                <w:jc w:val="center"/>
              </w:trPr>
              <w:tc>
                <w:tcPr>
                  <w:tcW w:w="7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D5879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80A7F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E7A3BF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1A8A9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01FCE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Кол-во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0F575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% от общего кол-ва детей групп (ы)</w:t>
                  </w:r>
                </w:p>
              </w:tc>
            </w:tr>
            <w:tr w:rsidR="00522EC6" w14:paraId="5D498301" w14:textId="77777777">
              <w:trPr>
                <w:trHeight w:val="79"/>
                <w:jc w:val="center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78BC8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EA4D26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E8E4F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64EEF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EDF51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A24FB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center"/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522EC6" w14:paraId="4C522847" w14:textId="77777777">
              <w:trPr>
                <w:cantSplit/>
                <w:trHeight w:val="79"/>
                <w:jc w:val="center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33A4B0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1E049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461D06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4341E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01A91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682B4F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</w:tr>
            <w:tr w:rsidR="00522EC6" w14:paraId="3E265605" w14:textId="77777777">
              <w:trPr>
                <w:cantSplit/>
                <w:trHeight w:val="404"/>
                <w:jc w:val="center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DFF693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32384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66F0B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EEF03" w14:textId="77777777" w:rsidR="00522EC6" w:rsidRDefault="00522EC6">
                  <w:pPr>
                    <w:tabs>
                      <w:tab w:val="left" w:pos="0"/>
                    </w:tabs>
                    <w:ind w:left="34" w:hanging="5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3FCC9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both"/>
                  </w:pPr>
                  <w:r>
                    <w:rPr>
                      <w:sz w:val="24"/>
                    </w:rPr>
                    <w:t>Всего: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B59BC9" w14:textId="77777777" w:rsidR="00522EC6" w:rsidRDefault="00507391">
                  <w:pPr>
                    <w:tabs>
                      <w:tab w:val="left" w:pos="0"/>
                    </w:tabs>
                    <w:ind w:left="34" w:hanging="5"/>
                    <w:jc w:val="both"/>
                  </w:pPr>
                  <w:r>
                    <w:rPr>
                      <w:sz w:val="24"/>
                    </w:rPr>
                    <w:t>Средний % по всем годам</w:t>
                  </w:r>
                </w:p>
              </w:tc>
            </w:tr>
          </w:tbl>
          <w:p w14:paraId="5FBEDC26" w14:textId="77777777" w:rsidR="00522EC6" w:rsidRDefault="00507391">
            <w:pPr>
              <w:pStyle w:val="afa"/>
              <w:numPr>
                <w:ilvl w:val="0"/>
                <w:numId w:val="5"/>
              </w:numPr>
              <w:tabs>
                <w:tab w:val="left" w:pos="171"/>
              </w:tabs>
              <w:spacing w:after="0" w:line="240" w:lineRule="auto"/>
              <w:jc w:val="both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Аналитический комментарий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обоснованием выявления и развития способностей детей, достигнутых ими успехов.</w:t>
            </w:r>
          </w:p>
          <w:p w14:paraId="381091F2" w14:textId="77777777" w:rsidR="00522EC6" w:rsidRDefault="00507391">
            <w:pPr>
              <w:pStyle w:val="afa"/>
              <w:numPr>
                <w:ilvl w:val="0"/>
                <w:numId w:val="5"/>
              </w:numPr>
              <w:tabs>
                <w:tab w:val="left" w:pos="171"/>
                <w:tab w:val="left" w:pos="459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Копии документов, свидетельствующих о достижениях детей (с указанием количества детей), заверенные руководителем образовательной организации (дипломы, свидетельства, благодарственные письма, грамоты, приказы и др.).</w:t>
            </w:r>
          </w:p>
          <w:p w14:paraId="6EBBB938" w14:textId="77777777" w:rsidR="00522EC6" w:rsidRDefault="00507391">
            <w:pPr>
              <w:tabs>
                <w:tab w:val="left" w:pos="0"/>
              </w:tabs>
              <w:snapToGrid w:val="0"/>
              <w:ind w:left="34" w:hanging="5"/>
              <w:jc w:val="both"/>
            </w:pPr>
            <w:r>
              <w:rPr>
                <w:i/>
                <w:sz w:val="24"/>
                <w:lang w:eastAsia="ar-SA"/>
              </w:rPr>
              <w:t>*Воспитателям, работающим в группе для детей раннего возраста, и воспитателям групп комбинированной и компенсирующей направленности можно представить участие детей и их родителей, семейные достижения.</w:t>
            </w:r>
          </w:p>
          <w:p w14:paraId="32BD7E0C" w14:textId="77777777" w:rsidR="00522EC6" w:rsidRDefault="00507391">
            <w:pPr>
              <w:tabs>
                <w:tab w:val="left" w:pos="0"/>
              </w:tabs>
              <w:ind w:left="34" w:hanging="5"/>
              <w:jc w:val="both"/>
            </w:pPr>
            <w:r>
              <w:rPr>
                <w:rFonts w:eastAsia="Calibri"/>
                <w:i/>
                <w:sz w:val="24"/>
                <w:lang w:eastAsia="en-US"/>
              </w:rPr>
              <w:t>Музыкальные руководители, инструкторы по физической культуре, педагоги дополнительного образования, воспитатели с функциями педагога дополнительного образования высчитывают средний показатель от общего количества детей, с которыми организуют образовательную деятельность.</w:t>
            </w:r>
          </w:p>
          <w:p w14:paraId="2A9970FF" w14:textId="77777777" w:rsidR="00522EC6" w:rsidRDefault="00507391">
            <w:pPr>
              <w:tabs>
                <w:tab w:val="left" w:pos="0"/>
              </w:tabs>
              <w:ind w:left="34" w:hanging="5"/>
              <w:jc w:val="both"/>
            </w:pPr>
            <w:r>
              <w:rPr>
                <w:rFonts w:eastAsia="Calibri"/>
                <w:i/>
                <w:sz w:val="24"/>
                <w:lang w:eastAsia="en-US"/>
              </w:rPr>
              <w:t xml:space="preserve">Старший воспитатель высчитывает средний показатель от общего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количества детей ДОО, принимавших участие в мероприятиях разного уровня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9EC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lastRenderedPageBreak/>
              <w:t xml:space="preserve">0 баллов </w:t>
            </w:r>
            <w:r>
              <w:rPr>
                <w:sz w:val="24"/>
              </w:rPr>
              <w:t>– информация по показателю не представлена;</w:t>
            </w:r>
          </w:p>
          <w:p w14:paraId="57D3A0EB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– средний показатель участия детей в мероприятиях разного уровня (кроме уровня образовательной организации) составляет от 5 до 1</w:t>
            </w:r>
            <w:r>
              <w:rPr>
                <w:iCs/>
                <w:sz w:val="24"/>
              </w:rPr>
              <w:t>5%</w:t>
            </w:r>
            <w:r>
              <w:rPr>
                <w:sz w:val="24"/>
              </w:rPr>
              <w:t>;</w:t>
            </w:r>
          </w:p>
          <w:p w14:paraId="6CD13D92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2 балла</w:t>
            </w:r>
            <w:r>
              <w:rPr>
                <w:sz w:val="24"/>
              </w:rPr>
              <w:t xml:space="preserve"> - средний показатель участия детей в мероприятиях разного уровня (кроме уровня образовательной организации) составляет от 16 до 30%;</w:t>
            </w:r>
          </w:p>
          <w:p w14:paraId="323400F4" w14:textId="77777777" w:rsidR="00522EC6" w:rsidRDefault="00507391">
            <w:pPr>
              <w:tabs>
                <w:tab w:val="left" w:pos="298"/>
              </w:tabs>
              <w:jc w:val="both"/>
            </w:pPr>
            <w:r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- средний показатель участия детей в мероприятиях разного уровня (кроме уровня образовательной организации) составляет свыше 31 %.</w:t>
            </w:r>
          </w:p>
          <w:p w14:paraId="10154E4F" w14:textId="77777777" w:rsidR="00522EC6" w:rsidRDefault="00522EC6">
            <w:pPr>
              <w:tabs>
                <w:tab w:val="left" w:pos="144"/>
              </w:tabs>
              <w:jc w:val="both"/>
              <w:rPr>
                <w:sz w:val="24"/>
              </w:rPr>
            </w:pPr>
          </w:p>
          <w:p w14:paraId="1C69F2FC" w14:textId="77777777" w:rsidR="00522EC6" w:rsidRDefault="00522EC6">
            <w:pPr>
              <w:tabs>
                <w:tab w:val="left" w:pos="298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522EC6" w14:paraId="384B6760" w14:textId="77777777" w:rsidTr="00C35AF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BC4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П</w:t>
            </w:r>
            <w:r>
              <w:rPr>
                <w:b/>
                <w:color w:val="000000"/>
                <w:sz w:val="24"/>
              </w:rPr>
              <w:t>оказатель № 3. 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522EC6" w14:paraId="16013F6B" w14:textId="77777777" w:rsidTr="00C35AF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980E" w14:textId="77777777" w:rsidR="00522EC6" w:rsidRDefault="00507391">
            <w:pPr>
              <w:tabs>
                <w:tab w:val="left" w:pos="298"/>
              </w:tabs>
              <w:jc w:val="both"/>
            </w:pPr>
            <w:r>
              <w:rPr>
                <w:sz w:val="24"/>
              </w:rPr>
              <w:t>3.1. Результаты участия воспитанников в конкурсах, соревнованиях и др. на разных уровнях (победители и лауреаты).</w:t>
            </w:r>
          </w:p>
          <w:p w14:paraId="33DB242F" w14:textId="77777777" w:rsidR="00522EC6" w:rsidRDefault="00522EC6">
            <w:pPr>
              <w:tabs>
                <w:tab w:val="left" w:pos="298"/>
              </w:tabs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E368" w14:textId="77777777" w:rsidR="00522EC6" w:rsidRDefault="00507391">
            <w:pPr>
              <w:pStyle w:val="afa"/>
              <w:numPr>
                <w:ilvl w:val="3"/>
                <w:numId w:val="6"/>
              </w:numPr>
              <w:spacing w:after="0" w:line="240" w:lineRule="auto"/>
              <w:ind w:left="457" w:hanging="357"/>
              <w:jc w:val="both"/>
            </w:pPr>
            <w:r>
              <w:rPr>
                <w:sz w:val="24"/>
                <w:szCs w:val="24"/>
              </w:rPr>
              <w:t>Копии дипломов, грамот, сертификатов победителей (лауреатов) конкурсов, конференций и др.</w:t>
            </w:r>
          </w:p>
          <w:p w14:paraId="3EABFFCC" w14:textId="77777777" w:rsidR="00522EC6" w:rsidRDefault="00507391">
            <w:pPr>
              <w:pStyle w:val="afa"/>
              <w:numPr>
                <w:ilvl w:val="3"/>
                <w:numId w:val="6"/>
              </w:numPr>
              <w:spacing w:after="0" w:line="240" w:lineRule="auto"/>
              <w:ind w:left="457" w:hanging="357"/>
              <w:jc w:val="both"/>
            </w:pPr>
            <w:r>
              <w:rPr>
                <w:sz w:val="24"/>
                <w:szCs w:val="24"/>
                <w:lang w:eastAsia="en-US"/>
              </w:rPr>
              <w:t>Копии приказов по образовательной организации.</w:t>
            </w:r>
          </w:p>
          <w:p w14:paraId="6781080E" w14:textId="77777777" w:rsidR="00522EC6" w:rsidRDefault="00507391">
            <w:pPr>
              <w:pStyle w:val="afa"/>
              <w:numPr>
                <w:ilvl w:val="3"/>
                <w:numId w:val="6"/>
              </w:numPr>
              <w:spacing w:after="0" w:line="240" w:lineRule="auto"/>
              <w:ind w:left="457" w:hanging="357"/>
              <w:jc w:val="both"/>
            </w:pPr>
            <w:r>
              <w:rPr>
                <w:sz w:val="24"/>
                <w:szCs w:val="24"/>
              </w:rPr>
              <w:t>Документальное подтверждение факта подготовки данным педагогом конкретного победителя (выписки из приказов и др.).</w:t>
            </w:r>
          </w:p>
          <w:p w14:paraId="5C1EDDD9" w14:textId="77777777" w:rsidR="00522EC6" w:rsidRDefault="00507391">
            <w:pPr>
              <w:pStyle w:val="afa"/>
              <w:numPr>
                <w:ilvl w:val="3"/>
                <w:numId w:val="6"/>
              </w:numPr>
              <w:spacing w:after="0" w:line="240" w:lineRule="auto"/>
              <w:ind w:left="459" w:hanging="357"/>
              <w:jc w:val="both"/>
            </w:pPr>
            <w:r>
              <w:rPr>
                <w:sz w:val="24"/>
                <w:szCs w:val="24"/>
                <w:lang w:eastAsia="en-US"/>
              </w:rPr>
              <w:t>Для старших воспитателей: перечень достижений детей по образовательной организации (документы заверяются руководителем образовательной организации).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A2BA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 xml:space="preserve">0 баллов </w:t>
            </w:r>
            <w:r>
              <w:rPr>
                <w:sz w:val="24"/>
              </w:rPr>
              <w:t>– информация не представлена.</w:t>
            </w:r>
          </w:p>
          <w:p w14:paraId="363C8BB1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– представлены победители и лауреаты в конкурсах, соревнованиях и др. уровня образовательной организации, федерального уровня (заочно).</w:t>
            </w:r>
          </w:p>
          <w:p w14:paraId="4BC7E223" w14:textId="77777777" w:rsidR="00522EC6" w:rsidRDefault="00507391">
            <w:pPr>
              <w:tabs>
                <w:tab w:val="left" w:pos="298"/>
              </w:tabs>
              <w:jc w:val="both"/>
            </w:pPr>
            <w:r>
              <w:rPr>
                <w:b/>
                <w:sz w:val="24"/>
              </w:rPr>
              <w:t>2 балла</w:t>
            </w:r>
            <w:r>
              <w:rPr>
                <w:sz w:val="24"/>
              </w:rPr>
              <w:t xml:space="preserve"> - представлены победители и лауреаты в конкурсах, соревнованиях и др. муниципального уровня.</w:t>
            </w:r>
          </w:p>
          <w:p w14:paraId="4E3B3494" w14:textId="77777777" w:rsidR="00522EC6" w:rsidRDefault="00507391">
            <w:pPr>
              <w:tabs>
                <w:tab w:val="left" w:pos="298"/>
              </w:tabs>
              <w:jc w:val="both"/>
            </w:pPr>
            <w:r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- представлены победители и лауреаты в конкурсах, соревнованиях и др. республиканского уровня.</w:t>
            </w:r>
          </w:p>
          <w:p w14:paraId="505CDFC4" w14:textId="77777777" w:rsidR="00522EC6" w:rsidRDefault="00507391">
            <w:pPr>
              <w:tabs>
                <w:tab w:val="left" w:pos="298"/>
              </w:tabs>
              <w:jc w:val="both"/>
            </w:pPr>
            <w:r>
              <w:rPr>
                <w:b/>
                <w:sz w:val="24"/>
              </w:rPr>
              <w:t>+2 балла</w:t>
            </w:r>
            <w:r>
              <w:rPr>
                <w:sz w:val="24"/>
              </w:rPr>
              <w:t xml:space="preserve"> - представлены победители и лауреаты в конкурсах, соревнованиях и др. федерального уровня (очно).</w:t>
            </w:r>
          </w:p>
        </w:tc>
      </w:tr>
      <w:tr w:rsidR="00522EC6" w14:paraId="6BB66D97" w14:textId="77777777" w:rsidTr="00C35AF8">
        <w:trPr>
          <w:trHeight w:val="34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9DD9" w14:textId="77777777" w:rsidR="00522EC6" w:rsidRDefault="00507391">
            <w:r>
              <w:rPr>
                <w:b/>
                <w:sz w:val="24"/>
              </w:rPr>
              <w:t>П</w:t>
            </w:r>
            <w:r>
              <w:rPr>
                <w:b/>
                <w:color w:val="000000"/>
                <w:sz w:val="24"/>
              </w:rPr>
              <w:t>оказатель № 4. 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EC0213" w14:paraId="7988D264" w14:textId="77777777" w:rsidTr="00FD40F1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18F0" w14:textId="77777777" w:rsidR="00EC0213" w:rsidRDefault="00EC0213" w:rsidP="00EC0213">
            <w:pPr>
              <w:tabs>
                <w:tab w:val="left" w:pos="317"/>
              </w:tabs>
              <w:jc w:val="both"/>
            </w:pPr>
            <w:r>
              <w:rPr>
                <w:sz w:val="24"/>
              </w:rPr>
              <w:t>4.1. Продуктивное использование современных образовательных технологий в образовательном процессе.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C5B" w14:textId="77777777" w:rsidR="00EC0213" w:rsidRDefault="00EC0213" w:rsidP="00EC0213">
            <w:pPr>
              <w:tabs>
                <w:tab w:val="left" w:pos="176"/>
              </w:tabs>
              <w:ind w:left="34"/>
              <w:jc w:val="both"/>
            </w:pPr>
            <w:r>
              <w:rPr>
                <w:rFonts w:eastAsia="Calibri"/>
                <w:sz w:val="24"/>
                <w:lang w:eastAsia="en-US"/>
              </w:rPr>
              <w:t>1. Таблица № 3.</w:t>
            </w:r>
          </w:p>
          <w:tbl>
            <w:tblPr>
              <w:tblW w:w="73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207"/>
              <w:gridCol w:w="2267"/>
              <w:gridCol w:w="2868"/>
            </w:tblGrid>
            <w:tr w:rsidR="00EC0213" w14:paraId="5345EB7C" w14:textId="77777777">
              <w:trPr>
                <w:trHeight w:val="685"/>
                <w:jc w:val="center"/>
              </w:trPr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F41D8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Технология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E0629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Обоснование выбора технологии</w:t>
                  </w:r>
                </w:p>
              </w:tc>
              <w:tc>
                <w:tcPr>
                  <w:tcW w:w="2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F3521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Методическая и практическая результативность применения технологии</w:t>
                  </w:r>
                </w:p>
              </w:tc>
            </w:tr>
            <w:tr w:rsidR="00EC0213" w14:paraId="2A97B4A6" w14:textId="77777777">
              <w:trPr>
                <w:trHeight w:val="79"/>
                <w:jc w:val="center"/>
              </w:trPr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7CC3D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1311FB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5B182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EC0213" w14:paraId="3A11694B" w14:textId="77777777">
              <w:trPr>
                <w:trHeight w:val="79"/>
                <w:jc w:val="center"/>
              </w:trPr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A17DA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1CDFA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7CA1C" w14:textId="77777777" w:rsidR="00EC0213" w:rsidRDefault="00EC0213" w:rsidP="00EC0213">
                  <w:pPr>
                    <w:tabs>
                      <w:tab w:val="left" w:pos="176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4BA5151E" w14:textId="3CADC53B" w:rsidR="00EC0213" w:rsidRDefault="00EC0213" w:rsidP="00EC0213">
            <w:pPr>
              <w:tabs>
                <w:tab w:val="left" w:pos="175"/>
                <w:tab w:val="left" w:pos="459"/>
              </w:tabs>
              <w:ind w:left="-43"/>
              <w:jc w:val="both"/>
            </w:pPr>
            <w:r w:rsidRPr="00EC0213">
              <w:rPr>
                <w:rFonts w:eastAsia="Calibri"/>
                <w:sz w:val="24"/>
                <w:lang w:eastAsia="en-US"/>
              </w:rPr>
              <w:t>2.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EC0213">
              <w:rPr>
                <w:rFonts w:eastAsia="Calibri"/>
                <w:sz w:val="24"/>
                <w:lang w:eastAsia="en-US"/>
              </w:rPr>
              <w:t>Методическ</w:t>
            </w:r>
            <w:r>
              <w:rPr>
                <w:rFonts w:eastAsia="Calibri"/>
                <w:sz w:val="24"/>
                <w:lang w:eastAsia="en-US"/>
              </w:rPr>
              <w:t>ая</w:t>
            </w:r>
            <w:r w:rsidRPr="00EC0213">
              <w:rPr>
                <w:rFonts w:eastAsia="Calibri"/>
                <w:sz w:val="24"/>
                <w:lang w:eastAsia="en-US"/>
              </w:rPr>
              <w:t xml:space="preserve"> разработк</w:t>
            </w:r>
            <w:r>
              <w:rPr>
                <w:rFonts w:eastAsia="Calibri"/>
                <w:sz w:val="24"/>
                <w:lang w:eastAsia="en-US"/>
              </w:rPr>
              <w:t>а</w:t>
            </w:r>
            <w:r w:rsidRPr="00EC0213">
              <w:rPr>
                <w:rFonts w:eastAsia="Calibri"/>
                <w:sz w:val="24"/>
                <w:lang w:eastAsia="en-US"/>
              </w:rPr>
              <w:t xml:space="preserve"> </w:t>
            </w:r>
            <w:r w:rsidR="00E540C6">
              <w:rPr>
                <w:rFonts w:eastAsia="Calibri"/>
                <w:sz w:val="24"/>
                <w:lang w:eastAsia="en-US"/>
              </w:rPr>
              <w:t xml:space="preserve">/ технологическая карта </w:t>
            </w:r>
            <w:r w:rsidRPr="00EC0213">
              <w:rPr>
                <w:rFonts w:eastAsia="Calibri"/>
                <w:sz w:val="24"/>
                <w:lang w:eastAsia="en-US"/>
              </w:rPr>
              <w:t xml:space="preserve">различных форм организации разнообразных видов деятельности с детьми дошкольного возраста, самоанализ; планирование образовательного процесса на основе одной из указанных </w:t>
            </w:r>
            <w:r w:rsidRPr="00EC0213">
              <w:rPr>
                <w:sz w:val="24"/>
              </w:rPr>
              <w:t>технологий</w:t>
            </w:r>
            <w:r w:rsidRPr="00EC0213">
              <w:rPr>
                <w:rFonts w:eastAsia="Calibri"/>
                <w:sz w:val="24"/>
                <w:lang w:eastAsia="en-US"/>
              </w:rPr>
              <w:t xml:space="preserve">, </w:t>
            </w:r>
            <w:r w:rsidRPr="00EC0213">
              <w:rPr>
                <w:sz w:val="24"/>
              </w:rPr>
              <w:t xml:space="preserve">методов, программ (все </w:t>
            </w:r>
            <w:r w:rsidRPr="00EC0213">
              <w:rPr>
                <w:sz w:val="24"/>
              </w:rPr>
              <w:lastRenderedPageBreak/>
              <w:t xml:space="preserve">документы </w:t>
            </w:r>
            <w:r w:rsidRPr="00EC0213">
              <w:rPr>
                <w:rFonts w:eastAsia="Calibri"/>
                <w:sz w:val="24"/>
                <w:lang w:eastAsia="en-US"/>
              </w:rPr>
              <w:t>заверены руководителем образовательной организации). Для старших воспитателей: методические разработки по профессиональному развитию педагогов с использованием современных технологий; планирование методической работы с кадрами, заверенные руководителем образовательной организации.</w:t>
            </w:r>
          </w:p>
          <w:p w14:paraId="1727FCE3" w14:textId="432D402D" w:rsidR="00EC0213" w:rsidRDefault="00EC0213" w:rsidP="00EC0213">
            <w:pPr>
              <w:tabs>
                <w:tab w:val="left" w:pos="176"/>
              </w:tabs>
              <w:ind w:left="-43"/>
              <w:jc w:val="both"/>
            </w:pPr>
            <w:r>
              <w:rPr>
                <w:rFonts w:eastAsia="Calibri"/>
                <w:sz w:val="24"/>
                <w:lang w:eastAsia="en-US"/>
              </w:rPr>
              <w:t>3. Выписки из протоколов педагогических советов, приказов о результатах использования педагогами технологий, методов, программ в работе с детьми; о результатах участия педагогов в составе рабочих, творческих групп по применению технологии, метода.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F833" w14:textId="77777777" w:rsidR="00EC0213" w:rsidRPr="008A07C5" w:rsidRDefault="00EC0213" w:rsidP="00EC0213">
            <w:pPr>
              <w:pStyle w:val="20"/>
              <w:jc w:val="both"/>
              <w:rPr>
                <w:rStyle w:val="2"/>
                <w:rFonts w:ascii="Times New Roman" w:eastAsia="Calibri" w:hAnsi="Times New Roman" w:cs="Times New Roman"/>
                <w:b/>
              </w:rPr>
            </w:pPr>
            <w:r w:rsidRPr="008A07C5">
              <w:rPr>
                <w:rStyle w:val="2"/>
                <w:rFonts w:ascii="Times New Roman" w:eastAsia="Calibri" w:hAnsi="Times New Roman" w:cs="Times New Roman"/>
                <w:b/>
              </w:rPr>
              <w:lastRenderedPageBreak/>
              <w:t>0 баллов</w:t>
            </w:r>
            <w:r w:rsidRPr="008A07C5">
              <w:rPr>
                <w:rStyle w:val="2"/>
                <w:rFonts w:ascii="Times New Roman" w:eastAsia="Calibri" w:hAnsi="Times New Roman" w:cs="Times New Roman"/>
              </w:rPr>
              <w:t xml:space="preserve"> – показатель не раскрыт (заявленная технология не просматривается в конспекте / технологической карте занятия);</w:t>
            </w:r>
          </w:p>
          <w:p w14:paraId="71009132" w14:textId="210D83DD" w:rsidR="00EC0213" w:rsidRPr="008A07C5" w:rsidRDefault="00EC0213" w:rsidP="00EC0213">
            <w:pPr>
              <w:pStyle w:val="20"/>
              <w:jc w:val="both"/>
              <w:rPr>
                <w:rStyle w:val="2"/>
                <w:rFonts w:ascii="Times New Roman" w:eastAsia="Calibri" w:hAnsi="Times New Roman" w:cs="Times New Roman"/>
              </w:rPr>
            </w:pPr>
            <w:r w:rsidRPr="008A07C5">
              <w:rPr>
                <w:rStyle w:val="2"/>
                <w:rFonts w:ascii="Times New Roman" w:eastAsia="Calibri" w:hAnsi="Times New Roman" w:cs="Times New Roman"/>
                <w:b/>
              </w:rPr>
              <w:t>1 балл</w:t>
            </w:r>
            <w:r w:rsidRPr="008A07C5">
              <w:rPr>
                <w:rStyle w:val="2"/>
                <w:rFonts w:ascii="Times New Roman" w:eastAsia="Calibri" w:hAnsi="Times New Roman" w:cs="Times New Roman"/>
              </w:rPr>
              <w:t xml:space="preserve"> – имеются неточности в обосновании технологий в таблице, в содержании методической разработки использованы отдельные приемы указанной технологии; </w:t>
            </w:r>
          </w:p>
          <w:p w14:paraId="3DCF0EBF" w14:textId="77777777" w:rsidR="00EC0213" w:rsidRPr="008A07C5" w:rsidRDefault="00EC0213" w:rsidP="00EC0213">
            <w:pPr>
              <w:pStyle w:val="20"/>
              <w:jc w:val="both"/>
              <w:rPr>
                <w:rStyle w:val="2"/>
                <w:rFonts w:ascii="Times New Roman" w:eastAsia="Calibri" w:hAnsi="Times New Roman" w:cs="Times New Roman"/>
              </w:rPr>
            </w:pPr>
            <w:r w:rsidRPr="008A07C5">
              <w:rPr>
                <w:rStyle w:val="2"/>
                <w:rFonts w:ascii="Times New Roman" w:eastAsia="Calibri" w:hAnsi="Times New Roman" w:cs="Times New Roman"/>
                <w:b/>
              </w:rPr>
              <w:t>2 балла</w:t>
            </w:r>
            <w:r w:rsidRPr="008A07C5">
              <w:rPr>
                <w:rStyle w:val="2"/>
                <w:rFonts w:ascii="Times New Roman" w:eastAsia="Calibri" w:hAnsi="Times New Roman" w:cs="Times New Roman"/>
              </w:rPr>
              <w:t xml:space="preserve"> – грамотное обоснование используемых технологий в таблице, </w:t>
            </w:r>
            <w:r w:rsidRPr="008A07C5">
              <w:rPr>
                <w:rStyle w:val="2"/>
                <w:rFonts w:ascii="Times New Roman" w:eastAsia="Calibri" w:hAnsi="Times New Roman" w:cs="Times New Roman"/>
              </w:rPr>
              <w:lastRenderedPageBreak/>
              <w:t xml:space="preserve">представлена </w:t>
            </w:r>
            <w:r>
              <w:rPr>
                <w:rStyle w:val="2"/>
                <w:rFonts w:ascii="Times New Roman" w:eastAsia="Calibri" w:hAnsi="Times New Roman" w:cs="Times New Roman"/>
              </w:rPr>
              <w:t xml:space="preserve">методическая разработка / </w:t>
            </w:r>
            <w:r w:rsidRPr="008A07C5">
              <w:rPr>
                <w:rStyle w:val="2"/>
                <w:rFonts w:ascii="Times New Roman" w:eastAsia="Calibri" w:hAnsi="Times New Roman" w:cs="Times New Roman"/>
              </w:rPr>
              <w:t>технологическая карта занятия, организованного при помощ</w:t>
            </w:r>
            <w:r>
              <w:rPr>
                <w:rStyle w:val="2"/>
                <w:rFonts w:ascii="Times New Roman" w:eastAsia="Calibri" w:hAnsi="Times New Roman" w:cs="Times New Roman"/>
              </w:rPr>
              <w:t>и одной из указанных технологий</w:t>
            </w:r>
            <w:r w:rsidRPr="008A07C5">
              <w:rPr>
                <w:rStyle w:val="2"/>
                <w:rFonts w:ascii="Times New Roman" w:eastAsia="Calibri" w:hAnsi="Times New Roman" w:cs="Times New Roman"/>
              </w:rPr>
              <w:t>;</w:t>
            </w:r>
          </w:p>
          <w:p w14:paraId="334858F1" w14:textId="4B75784C" w:rsidR="00EC0213" w:rsidRDefault="00EC0213" w:rsidP="00EC0213">
            <w:pPr>
              <w:rPr>
                <w:sz w:val="24"/>
              </w:rPr>
            </w:pPr>
            <w:r w:rsidRPr="008A07C5">
              <w:rPr>
                <w:rStyle w:val="2"/>
                <w:rFonts w:eastAsia="Calibri"/>
                <w:b/>
                <w:sz w:val="24"/>
              </w:rPr>
              <w:t>3 балла</w:t>
            </w:r>
            <w:r w:rsidRPr="008A07C5">
              <w:rPr>
                <w:rStyle w:val="2"/>
                <w:rFonts w:eastAsia="Calibri"/>
                <w:sz w:val="24"/>
              </w:rPr>
              <w:t xml:space="preserve"> – грамотное обоснование используемых технологий в таблице, представлена методическая разработка</w:t>
            </w:r>
            <w:r>
              <w:rPr>
                <w:rStyle w:val="2"/>
                <w:rFonts w:eastAsia="Calibri"/>
                <w:sz w:val="24"/>
              </w:rPr>
              <w:t xml:space="preserve"> / технологическая карта</w:t>
            </w:r>
            <w:r w:rsidRPr="008A07C5">
              <w:rPr>
                <w:rStyle w:val="2"/>
                <w:rFonts w:eastAsia="Calibri"/>
                <w:sz w:val="24"/>
              </w:rPr>
              <w:t xml:space="preserve"> деятельностного </w:t>
            </w:r>
            <w:r>
              <w:rPr>
                <w:rStyle w:val="2"/>
                <w:rFonts w:eastAsia="Calibri"/>
                <w:sz w:val="24"/>
              </w:rPr>
              <w:t>занятия</w:t>
            </w:r>
            <w:r w:rsidRPr="008A07C5">
              <w:rPr>
                <w:rStyle w:val="2"/>
                <w:rFonts w:eastAsia="Calibri"/>
                <w:sz w:val="24"/>
              </w:rPr>
              <w:t>, организованного при помощи</w:t>
            </w:r>
            <w:r>
              <w:rPr>
                <w:rStyle w:val="2"/>
                <w:rFonts w:eastAsia="Calibri"/>
                <w:sz w:val="24"/>
              </w:rPr>
              <w:t xml:space="preserve"> одной из указанных технологий.</w:t>
            </w:r>
          </w:p>
        </w:tc>
      </w:tr>
      <w:tr w:rsidR="00522EC6" w14:paraId="1502DEA9" w14:textId="77777777" w:rsidTr="00C35AF8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A0E" w14:textId="77777777" w:rsidR="00522EC6" w:rsidRDefault="00507391">
            <w:pPr>
              <w:tabs>
                <w:tab w:val="left" w:pos="317"/>
              </w:tabs>
              <w:jc w:val="both"/>
            </w:pPr>
            <w:r>
              <w:rPr>
                <w:rFonts w:eastAsia="Calibri"/>
                <w:sz w:val="24"/>
                <w:lang w:eastAsia="en-US"/>
              </w:rPr>
              <w:lastRenderedPageBreak/>
              <w:t>4.2. Транслирование в педагогических коллективах обобщенного личного педагогического опыта в форме открытых занятий, мастер-классов, семинаров, проведения занятий на курсах повышения квалификации, в том числе в методических объединениях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BB26" w14:textId="77777777" w:rsidR="00522EC6" w:rsidRDefault="00507391">
            <w:pPr>
              <w:pStyle w:val="Standard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 Таблица № 4.</w:t>
            </w:r>
          </w:p>
          <w:tbl>
            <w:tblPr>
              <w:tblW w:w="669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34"/>
              <w:gridCol w:w="1436"/>
              <w:gridCol w:w="1279"/>
              <w:gridCol w:w="1481"/>
              <w:gridCol w:w="1464"/>
            </w:tblGrid>
            <w:tr w:rsidR="00522EC6" w14:paraId="0B4C41AC" w14:textId="77777777">
              <w:trPr>
                <w:trHeight w:val="680"/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658641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DC6991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Форма обобщения опыта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CAC68E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опыта / конкурса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2FF820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  <w:p w14:paraId="6A4EA27D" w14:textId="77777777" w:rsidR="00522EC6" w:rsidRDefault="00522EC6">
                  <w:pPr>
                    <w:pStyle w:val="Standard"/>
                    <w:tabs>
                      <w:tab w:val="left" w:pos="1688"/>
                    </w:tabs>
                    <w:ind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BC7E75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Комментарий</w:t>
                  </w:r>
                </w:p>
              </w:tc>
            </w:tr>
            <w:tr w:rsidR="00522EC6" w14:paraId="3E282D0C" w14:textId="77777777">
              <w:trPr>
                <w:trHeight w:val="230"/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801DEF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090103" w14:textId="77777777" w:rsidR="00522EC6" w:rsidRDefault="00507391">
                  <w:pPr>
                    <w:pStyle w:val="Standard"/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78A9DB" w14:textId="77777777" w:rsidR="00522EC6" w:rsidRDefault="00507391">
                  <w:pPr>
                    <w:pStyle w:val="Standard"/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190143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5244DA" w14:textId="77777777" w:rsidR="00522EC6" w:rsidRDefault="00507391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522EC6" w14:paraId="4CCCD169" w14:textId="77777777">
              <w:trPr>
                <w:trHeight w:val="230"/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54F4A3" w14:textId="77777777" w:rsidR="00522EC6" w:rsidRDefault="00522EC6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39CB70" w14:textId="77777777" w:rsidR="00522EC6" w:rsidRDefault="00522EC6">
                  <w:pPr>
                    <w:pStyle w:val="Standard"/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3E4055" w14:textId="77777777" w:rsidR="00522EC6" w:rsidRDefault="00522EC6">
                  <w:pPr>
                    <w:pStyle w:val="Standard"/>
                    <w:tabs>
                      <w:tab w:val="left" w:pos="4067"/>
                      <w:tab w:val="left" w:pos="6677"/>
                    </w:tabs>
                    <w:ind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6E301" w14:textId="77777777" w:rsidR="00522EC6" w:rsidRDefault="00522EC6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F8D4E" w14:textId="77777777" w:rsidR="00522EC6" w:rsidRDefault="00522EC6">
                  <w:pPr>
                    <w:pStyle w:val="Standard"/>
                    <w:ind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6879B6F" w14:textId="77777777" w:rsidR="00522EC6" w:rsidRDefault="00507391">
            <w:pPr>
              <w:pStyle w:val="afc"/>
              <w:tabs>
                <w:tab w:val="left" w:pos="318"/>
              </w:tabs>
              <w:ind w:left="-8"/>
              <w:jc w:val="both"/>
            </w:pPr>
            <w:r>
              <w:rPr>
                <w:rFonts w:eastAsia="Calibri"/>
                <w:sz w:val="24"/>
                <w:lang w:eastAsia="en-US"/>
              </w:rPr>
              <w:t>2. Выписки из приказов, протоколов, иные документы, где идет речь о проведении педагогом открытых мероприятий с детьми, мастер-классов, семинаров; отзывы на открытые занятия / мероприятия, программы семинаров (вебинаров), сертификаты, благодарственные письма, рецензии.</w:t>
            </w:r>
          </w:p>
          <w:p w14:paraId="3B62BA01" w14:textId="77777777" w:rsidR="00522EC6" w:rsidRDefault="00507391">
            <w:pPr>
              <w:pStyle w:val="afc"/>
              <w:tabs>
                <w:tab w:val="left" w:pos="318"/>
              </w:tabs>
              <w:ind w:left="-8"/>
              <w:jc w:val="both"/>
            </w:pPr>
            <w:r>
              <w:rPr>
                <w:rFonts w:eastAsia="Calibri"/>
                <w:sz w:val="24"/>
                <w:lang w:eastAsia="en-US"/>
              </w:rPr>
              <w:t>3. М</w:t>
            </w:r>
            <w:r>
              <w:rPr>
                <w:sz w:val="24"/>
              </w:rPr>
              <w:t>атериалы выступлений.</w:t>
            </w:r>
          </w:p>
          <w:p w14:paraId="5586998B" w14:textId="77777777" w:rsidR="00522EC6" w:rsidRDefault="00507391">
            <w:pPr>
              <w:pStyle w:val="afc"/>
              <w:tabs>
                <w:tab w:val="left" w:pos="318"/>
              </w:tabs>
              <w:ind w:left="-8"/>
              <w:jc w:val="both"/>
            </w:pPr>
            <w:r>
              <w:rPr>
                <w:sz w:val="24"/>
              </w:rPr>
              <w:t>4. Программа авторского семинара (при наличии).</w:t>
            </w:r>
          </w:p>
          <w:p w14:paraId="27BD59E4" w14:textId="77777777" w:rsidR="00522EC6" w:rsidRDefault="00507391">
            <w:pPr>
              <w:pStyle w:val="afc"/>
              <w:tabs>
                <w:tab w:val="left" w:pos="318"/>
              </w:tabs>
              <w:ind w:left="-8"/>
              <w:jc w:val="both"/>
            </w:pPr>
            <w:r>
              <w:rPr>
                <w:sz w:val="24"/>
              </w:rPr>
              <w:t xml:space="preserve">5. Записи выступлений на образовательных платформах: </w:t>
            </w:r>
            <w:hyperlink r:id="rId7">
              <w:r>
                <w:rPr>
                  <w:rStyle w:val="ab"/>
                  <w:sz w:val="24"/>
                </w:rPr>
                <w:t>https://konfor.kriro.ru/</w:t>
              </w:r>
            </w:hyperlink>
            <w:r>
              <w:rPr>
                <w:sz w:val="24"/>
              </w:rPr>
              <w:t xml:space="preserve"> и др. (республиканские образовательные конференции, форумы, семинары).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44FD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 xml:space="preserve"> – опыт не представлен;</w:t>
            </w:r>
          </w:p>
          <w:p w14:paraId="58196A7C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– опыт представлен на уровне образовательной организации (не менее 1 раза за 2-5 лет);</w:t>
            </w:r>
          </w:p>
          <w:p w14:paraId="62170950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2 балла</w:t>
            </w:r>
            <w:r>
              <w:rPr>
                <w:sz w:val="24"/>
              </w:rPr>
              <w:t xml:space="preserve"> – опыт представлен на муниципальном / межучрежденческом уровне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(не менее 1 раза за 2-5 лет);</w:t>
            </w:r>
          </w:p>
          <w:p w14:paraId="28CD1BFA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– опыт представлен на муниципальном / межучрежденческом уровне (не менее 2 раз за 2-5 лет) и на республиканском уровне;</w:t>
            </w:r>
          </w:p>
          <w:p w14:paraId="5FB71E75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– обобщенный личный педагогический опыт транслировался педагогом на муниципальном / межучрежденческом уровне (не менее 3 раз за 2-5 лет) и на республиканском уровне (не менее 1 раза за 2-5 лет);</w:t>
            </w:r>
          </w:p>
          <w:p w14:paraId="0F186A24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– опыт представлен на федеральном (международном) уровне;</w:t>
            </w:r>
          </w:p>
          <w:p w14:paraId="36AC8F51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– за ведение авторского семинара.</w:t>
            </w:r>
          </w:p>
        </w:tc>
      </w:tr>
      <w:tr w:rsidR="00522EC6" w14:paraId="5C9E31F5" w14:textId="77777777" w:rsidTr="00C35AF8">
        <w:trPr>
          <w:trHeight w:val="283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B0C5" w14:textId="77777777" w:rsidR="00522EC6" w:rsidRDefault="00507391">
            <w:r>
              <w:rPr>
                <w:b/>
                <w:color w:val="000000"/>
                <w:sz w:val="24"/>
              </w:rPr>
              <w:t xml:space="preserve">Показатель №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(обязательно для высшей </w:t>
            </w:r>
            <w:r>
              <w:rPr>
                <w:b/>
                <w:color w:val="000000"/>
                <w:sz w:val="24"/>
              </w:rPr>
              <w:lastRenderedPageBreak/>
              <w:t>квалификационной категории).</w:t>
            </w:r>
          </w:p>
        </w:tc>
      </w:tr>
      <w:tr w:rsidR="00522EC6" w14:paraId="69F5911A" w14:textId="77777777" w:rsidTr="00C35AF8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D47" w14:textId="77777777" w:rsidR="00522EC6" w:rsidRDefault="00507391">
            <w:pPr>
              <w:jc w:val="both"/>
            </w:pPr>
            <w:r>
              <w:rPr>
                <w:color w:val="000000" w:themeColor="text1"/>
                <w:sz w:val="24"/>
              </w:rPr>
              <w:lastRenderedPageBreak/>
              <w:t>5.1. Активное участие в работе методических объединений педагогических работников разного уровня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E7F" w14:textId="77777777" w:rsidR="00522EC6" w:rsidRDefault="00507391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Заверенные или размещенные на образовательных порталах муниципального, республиканского уровня сведения об активном участии в деятельности методического объединения с подписью председателя методического объединения (выписки из протоколов о выступлениях с презентацией инновационного опыта, проведенных обучающих или методических семинарах, о продуктивном участии в педагогических проектах, презентациях собственных методических материалов, обучающих мастер-классах и др.)</w:t>
            </w:r>
          </w:p>
          <w:p w14:paraId="15DEE8F2" w14:textId="77777777" w:rsidR="00522EC6" w:rsidRDefault="00522EC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39B5AAA" w14:textId="77777777" w:rsidR="00522EC6" w:rsidRDefault="00507391">
            <w:pPr>
              <w:pStyle w:val="Standard"/>
              <w:jc w:val="both"/>
            </w:pPr>
            <w:r>
              <w:rPr>
                <w:rFonts w:ascii="Times New Roman" w:eastAsia="Calibri" w:hAnsi="Times New Roman" w:cs="Times New Roman"/>
              </w:rPr>
              <w:t>Информационный источник: и</w:t>
            </w:r>
            <w:r>
              <w:rPr>
                <w:rFonts w:ascii="Times New Roman" w:hAnsi="Times New Roman" w:cs="Times New Roman"/>
                <w:color w:val="000000"/>
              </w:rPr>
              <w:t xml:space="preserve">нформационная система «Методические объединения Республики Коми» </w:t>
            </w:r>
            <w:hyperlink r:id="rId8">
              <w:r>
                <w:rPr>
                  <w:rStyle w:val="Internetlink"/>
                  <w:rFonts w:ascii="Times New Roman" w:eastAsia="Arial" w:hAnsi="Times New Roman" w:cs="Times New Roman"/>
                </w:rPr>
                <w:t>https://komiedu.ru/pedagogam/rmo</w:t>
              </w:r>
            </w:hyperlink>
          </w:p>
          <w:p w14:paraId="19F201EE" w14:textId="77777777" w:rsidR="00522EC6" w:rsidRDefault="00522EC6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697" w14:textId="77777777" w:rsidR="00522EC6" w:rsidRDefault="00507391">
            <w:pPr>
              <w:pStyle w:val="11"/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0 баллов</w:t>
            </w:r>
            <w:r>
              <w:rPr>
                <w:rFonts w:ascii="Times New Roman" w:hAnsi="Times New Roman"/>
              </w:rPr>
              <w:t xml:space="preserve"> – отсутствие активности в работе МО;</w:t>
            </w:r>
          </w:p>
          <w:p w14:paraId="71A9A25C" w14:textId="77777777" w:rsidR="00522EC6" w:rsidRDefault="00507391">
            <w:pPr>
              <w:pStyle w:val="11"/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1 балл</w:t>
            </w:r>
            <w:r>
              <w:rPr>
                <w:rFonts w:ascii="Times New Roman" w:hAnsi="Times New Roman"/>
              </w:rPr>
              <w:t xml:space="preserve"> – представленность на уровне образовательной организации (не менее 1 раза за 2-5 лет);</w:t>
            </w:r>
          </w:p>
          <w:p w14:paraId="13C685A8" w14:textId="77777777" w:rsidR="00522EC6" w:rsidRDefault="00507391">
            <w:pPr>
              <w:pStyle w:val="11"/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2 балла</w:t>
            </w:r>
            <w:r>
              <w:rPr>
                <w:rFonts w:ascii="Times New Roman" w:hAnsi="Times New Roman"/>
              </w:rPr>
              <w:t xml:space="preserve"> – представленность на муниципальном / межучрежденческом уровне (не менее 2-х раз за 5 лет);</w:t>
            </w:r>
          </w:p>
          <w:p w14:paraId="4202369A" w14:textId="77777777" w:rsidR="00522EC6" w:rsidRDefault="00507391">
            <w:pPr>
              <w:pStyle w:val="11"/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3 балла</w:t>
            </w:r>
            <w:r>
              <w:rPr>
                <w:rFonts w:ascii="Times New Roman" w:hAnsi="Times New Roman"/>
              </w:rPr>
              <w:t xml:space="preserve"> – представленность на муниципальном / межучрежденческом уровне (не менее 3 раз за 5 лет) и на республиканском уровне.</w:t>
            </w:r>
          </w:p>
        </w:tc>
      </w:tr>
      <w:tr w:rsidR="00522EC6" w14:paraId="1F7CDE62" w14:textId="77777777" w:rsidTr="00C35AF8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8683" w14:textId="2BDA19AE" w:rsidR="00522EC6" w:rsidRDefault="00507391">
            <w:pPr>
              <w:tabs>
                <w:tab w:val="left" w:pos="317"/>
              </w:tabs>
            </w:pPr>
            <w:r>
              <w:rPr>
                <w:sz w:val="24"/>
              </w:rPr>
              <w:t>5.2. Проектная, исследовательская, научно-экспериментальная, инновационная деятельность педагога, разработка программно-методического сопровождения образовательного процесса.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10EE" w14:textId="77777777" w:rsidR="00522EC6" w:rsidRDefault="00507391">
            <w:pPr>
              <w:pStyle w:val="Standard"/>
              <w:tabs>
                <w:tab w:val="left" w:pos="351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 Таблица № 5.</w:t>
            </w:r>
          </w:p>
          <w:tbl>
            <w:tblPr>
              <w:tblW w:w="6650" w:type="dxa"/>
              <w:tblInd w:w="357" w:type="dxa"/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2025"/>
              <w:gridCol w:w="1219"/>
              <w:gridCol w:w="1481"/>
              <w:gridCol w:w="1250"/>
            </w:tblGrid>
            <w:tr w:rsidR="00522EC6" w14:paraId="44A7F3C7" w14:textId="77777777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033CEC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4507FE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Название проекта, исследования, эксперимента, инновационной деятельности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508871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  <w:p w14:paraId="748F49EA" w14:textId="77777777" w:rsidR="00522EC6" w:rsidRDefault="00522EC6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13814E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Содержание деятельности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546B5F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Результат</w:t>
                  </w:r>
                </w:p>
              </w:tc>
            </w:tr>
            <w:tr w:rsidR="00522EC6" w14:paraId="7213D316" w14:textId="77777777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3FF214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36F2D7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0EC21A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39286D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0CB4A" w14:textId="77777777" w:rsidR="00522EC6" w:rsidRDefault="00507391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522EC6" w14:paraId="34817E75" w14:textId="77777777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5E0E9" w14:textId="77777777" w:rsidR="00522EC6" w:rsidRDefault="00522EC6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E23677" w14:textId="77777777" w:rsidR="00522EC6" w:rsidRDefault="00522EC6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505BC1" w14:textId="77777777" w:rsidR="00522EC6" w:rsidRDefault="00522EC6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DCE3F1" w14:textId="77777777" w:rsidR="00522EC6" w:rsidRDefault="00522EC6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214C86" w14:textId="77777777" w:rsidR="00522EC6" w:rsidRDefault="00522EC6">
                  <w:pPr>
                    <w:pStyle w:val="Standard"/>
                    <w:ind w:left="34" w:right="-1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8FF93F6" w14:textId="77777777" w:rsidR="00894460" w:rsidRPr="00894460" w:rsidRDefault="00894460">
            <w:pPr>
              <w:pStyle w:val="afa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textAlignment w:val="baseline"/>
              <w:rPr>
                <w:rStyle w:val="2"/>
              </w:rPr>
            </w:pPr>
            <w:r>
              <w:rPr>
                <w:rStyle w:val="2"/>
                <w:rFonts w:eastAsia="Calibri"/>
                <w:sz w:val="24"/>
              </w:rPr>
              <w:t xml:space="preserve">Копии приказов, программ, проектов, выписки из протоколов заседаний педагогического совета, где идет речь об участии педагога в различного рода проектах, мероприятиях; отчеты, отзывы, дипломы, сертификаты, благодарственные письма и т.д., заверенные руководителем образовательной организации. </w:t>
            </w:r>
          </w:p>
          <w:p w14:paraId="4AC0E7E7" w14:textId="7FDC391A" w:rsidR="00522EC6" w:rsidRDefault="00507391">
            <w:pPr>
              <w:pStyle w:val="afa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textAlignment w:val="baseline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Участие в различного рода проектах, в разработке содержания педагогической деятельности, образовательного процесса, в том числе и в составе рабочих, временных, творческих, проектных групп, в том числе, если детский сад является инновационной площадкой (ОМП, пилотная площадка, ресурсный центр,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стажировочная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площадка).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678D" w14:textId="77777777" w:rsidR="00522EC6" w:rsidRDefault="00507391">
            <w:pPr>
              <w:pStyle w:val="11"/>
              <w:tabs>
                <w:tab w:val="left" w:pos="566"/>
              </w:tabs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0 баллов</w:t>
            </w:r>
            <w:r>
              <w:rPr>
                <w:rFonts w:ascii="Times New Roman" w:hAnsi="Times New Roman"/>
              </w:rPr>
              <w:t xml:space="preserve"> – показатель не раскрыт;</w:t>
            </w:r>
          </w:p>
          <w:p w14:paraId="7CCA75DE" w14:textId="77777777" w:rsidR="00522EC6" w:rsidRDefault="00507391">
            <w:pPr>
              <w:pStyle w:val="11"/>
              <w:tabs>
                <w:tab w:val="left" w:pos="566"/>
              </w:tabs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1 балл</w:t>
            </w:r>
            <w:r>
              <w:rPr>
                <w:rFonts w:ascii="Times New Roman" w:hAnsi="Times New Roman"/>
              </w:rPr>
              <w:t xml:space="preserve"> – участие на уровне образовательной организации;</w:t>
            </w:r>
          </w:p>
          <w:p w14:paraId="7E18CA31" w14:textId="77777777" w:rsidR="00522EC6" w:rsidRDefault="00507391">
            <w:pPr>
              <w:pStyle w:val="11"/>
              <w:tabs>
                <w:tab w:val="left" w:pos="566"/>
              </w:tabs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2 балла</w:t>
            </w:r>
            <w:r>
              <w:rPr>
                <w:rFonts w:ascii="Times New Roman" w:hAnsi="Times New Roman"/>
              </w:rPr>
              <w:t xml:space="preserve"> – участие на муниципальном / межучрежденческом уровне;</w:t>
            </w:r>
          </w:p>
          <w:p w14:paraId="1811C672" w14:textId="77777777" w:rsidR="00522EC6" w:rsidRDefault="00507391">
            <w:pPr>
              <w:pStyle w:val="11"/>
              <w:tabs>
                <w:tab w:val="left" w:pos="566"/>
              </w:tabs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+1 балл</w:t>
            </w:r>
            <w:r>
              <w:rPr>
                <w:rFonts w:ascii="Times New Roman" w:hAnsi="Times New Roman"/>
              </w:rPr>
              <w:t xml:space="preserve"> – участие на республиканском уровне;</w:t>
            </w:r>
          </w:p>
          <w:p w14:paraId="7CF6B4A3" w14:textId="77777777" w:rsidR="00522EC6" w:rsidRDefault="00507391">
            <w:pPr>
              <w:pStyle w:val="11"/>
              <w:tabs>
                <w:tab w:val="left" w:pos="566"/>
              </w:tabs>
              <w:jc w:val="both"/>
              <w:rPr>
                <w:rFonts w:hint="eastAsia"/>
              </w:rPr>
            </w:pPr>
            <w:r>
              <w:rPr>
                <w:rStyle w:val="1"/>
                <w:rFonts w:ascii="Times New Roman" w:hAnsi="Times New Roman"/>
                <w:b/>
              </w:rPr>
              <w:t>+1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балл</w:t>
            </w:r>
            <w:r>
              <w:rPr>
                <w:rFonts w:ascii="Times New Roman" w:hAnsi="Times New Roman"/>
              </w:rPr>
              <w:t xml:space="preserve"> – участие в проектах на федеральном, международном уровне.</w:t>
            </w:r>
          </w:p>
        </w:tc>
      </w:tr>
      <w:tr w:rsidR="00522EC6" w14:paraId="6963E086" w14:textId="77777777" w:rsidTr="00C35AF8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12C" w14:textId="77777777" w:rsidR="00522EC6" w:rsidRDefault="00507391">
            <w:pPr>
              <w:jc w:val="both"/>
            </w:pPr>
            <w:r>
              <w:rPr>
                <w:sz w:val="24"/>
              </w:rPr>
              <w:t xml:space="preserve">5.3. Участие в </w:t>
            </w:r>
            <w:r>
              <w:rPr>
                <w:sz w:val="24"/>
              </w:rPr>
              <w:lastRenderedPageBreak/>
              <w:t>профессиональных конкурсах, утвержденных органами исполнительной власти.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87F9" w14:textId="77777777" w:rsidR="00522EC6" w:rsidRDefault="00507391">
            <w:pPr>
              <w:pStyle w:val="afa"/>
              <w:numPr>
                <w:ilvl w:val="0"/>
                <w:numId w:val="8"/>
              </w:numPr>
              <w:spacing w:after="0" w:line="240" w:lineRule="auto"/>
              <w:ind w:left="389" w:firstLine="0"/>
              <w:jc w:val="both"/>
              <w:textAlignment w:val="baseline"/>
            </w:pPr>
            <w:r>
              <w:rPr>
                <w:sz w:val="24"/>
                <w:szCs w:val="24"/>
              </w:rPr>
              <w:lastRenderedPageBreak/>
              <w:t>Таблица № 6.</w:t>
            </w:r>
          </w:p>
          <w:tbl>
            <w:tblPr>
              <w:tblW w:w="681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31"/>
              <w:gridCol w:w="2358"/>
              <w:gridCol w:w="1559"/>
              <w:gridCol w:w="1052"/>
              <w:gridCol w:w="917"/>
            </w:tblGrid>
            <w:tr w:rsidR="00522EC6" w14:paraId="347D75A2" w14:textId="77777777">
              <w:trPr>
                <w:jc w:val="center"/>
              </w:trPr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FC1DC5" w14:textId="77777777" w:rsidR="00522EC6" w:rsidRDefault="00507391">
                  <w:pPr>
                    <w:pStyle w:val="Standard"/>
                    <w:ind w:right="-1" w:firstLine="3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0EDEE3" w14:textId="77777777" w:rsidR="00522EC6" w:rsidRDefault="00507391">
                  <w:pPr>
                    <w:pStyle w:val="Standard"/>
                    <w:ind w:right="-1" w:firstLine="3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Название конкурсного мероприятия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899FE1" w14:textId="77777777" w:rsidR="00522EC6" w:rsidRDefault="00507391">
                  <w:pPr>
                    <w:pStyle w:val="Standard"/>
                    <w:ind w:right="-1" w:firstLine="3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C7467D" w14:textId="77777777" w:rsidR="00522EC6" w:rsidRDefault="00507391">
                  <w:pPr>
                    <w:pStyle w:val="Standard"/>
                    <w:ind w:right="-1" w:firstLine="3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Итоги участия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E81BC1" w14:textId="77777777" w:rsidR="00522EC6" w:rsidRDefault="00507391">
                  <w:pPr>
                    <w:pStyle w:val="Standard"/>
                    <w:ind w:right="-1" w:firstLine="3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Рефлексия</w:t>
                  </w:r>
                </w:p>
              </w:tc>
            </w:tr>
            <w:tr w:rsidR="00522EC6" w14:paraId="2FFF1383" w14:textId="77777777">
              <w:trPr>
                <w:jc w:val="center"/>
              </w:trPr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169C5F" w14:textId="77777777" w:rsidR="00522EC6" w:rsidRDefault="00522EC6">
                  <w:pPr>
                    <w:pStyle w:val="Standard"/>
                    <w:ind w:right="-1" w:firstLine="3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79BE28" w14:textId="77777777" w:rsidR="00522EC6" w:rsidRDefault="00522EC6">
                  <w:pPr>
                    <w:pStyle w:val="Standard"/>
                    <w:ind w:right="-1" w:firstLine="3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80CF9C" w14:textId="77777777" w:rsidR="00522EC6" w:rsidRDefault="00522EC6">
                  <w:pPr>
                    <w:pStyle w:val="Standard"/>
                    <w:ind w:right="-1" w:firstLine="3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7A96DAA" w14:textId="77777777" w:rsidR="00522EC6" w:rsidRDefault="00522EC6">
                  <w:pPr>
                    <w:pStyle w:val="Standard"/>
                    <w:ind w:right="-1" w:firstLine="3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E0CC01" w14:textId="77777777" w:rsidR="00522EC6" w:rsidRDefault="00522EC6">
                  <w:pPr>
                    <w:pStyle w:val="Standard"/>
                    <w:ind w:right="-1" w:firstLine="313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79C5790" w14:textId="77777777" w:rsidR="00522EC6" w:rsidRDefault="00507391">
            <w:pPr>
              <w:pStyle w:val="afa"/>
              <w:numPr>
                <w:ilvl w:val="5"/>
                <w:numId w:val="9"/>
              </w:numPr>
              <w:tabs>
                <w:tab w:val="left" w:pos="68"/>
                <w:tab w:val="left" w:pos="615"/>
              </w:tabs>
              <w:spacing w:after="0" w:line="240" w:lineRule="auto"/>
              <w:ind w:left="34" w:hanging="33"/>
              <w:jc w:val="both"/>
              <w:textAlignment w:val="baseline"/>
            </w:pPr>
            <w:r>
              <w:rPr>
                <w:sz w:val="24"/>
                <w:szCs w:val="24"/>
              </w:rPr>
              <w:t>Копии дипломов, сертификатов и т.д.</w:t>
            </w:r>
          </w:p>
          <w:p w14:paraId="73D81A62" w14:textId="77777777" w:rsidR="00522EC6" w:rsidRDefault="00522EC6">
            <w:pPr>
              <w:pStyle w:val="Standard"/>
              <w:tabs>
                <w:tab w:val="left" w:pos="34"/>
              </w:tabs>
              <w:jc w:val="both"/>
              <w:rPr>
                <w:rFonts w:ascii="Times New Roman" w:hAnsi="Times New Roman"/>
              </w:rPr>
            </w:pPr>
          </w:p>
          <w:p w14:paraId="44791118" w14:textId="77777777" w:rsidR="00522EC6" w:rsidRDefault="00507391">
            <w:pPr>
              <w:pStyle w:val="Standard"/>
              <w:ind w:firstLine="3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Информационный источник получения информации о результативности участия в профессиональных конкурсах, имеющих официальный статус (утвержденные приказом ФОИВ, РОИВ, МОУО):</w:t>
            </w:r>
          </w:p>
          <w:p w14:paraId="7391AA58" w14:textId="77777777" w:rsidR="00522EC6" w:rsidRDefault="00507391">
            <w:pPr>
              <w:pStyle w:val="Standard"/>
              <w:ind w:firstLine="3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на федеральном уровне: официальный сайт Министерства просвещения РФ;</w:t>
            </w:r>
          </w:p>
          <w:p w14:paraId="3640F000" w14:textId="77777777" w:rsidR="00522EC6" w:rsidRDefault="00507391">
            <w:pPr>
              <w:pStyle w:val="Standard"/>
              <w:ind w:firstLine="313"/>
              <w:jc w:val="both"/>
            </w:pPr>
            <w:r>
              <w:rPr>
                <w:rFonts w:ascii="Times New Roman" w:eastAsia="Calibri" w:hAnsi="Times New Roman"/>
              </w:rPr>
              <w:t xml:space="preserve">- на республиканском уровне: информационная система «Конкурсы профессионального мастерства» </w:t>
            </w:r>
            <w:hyperlink r:id="rId9">
              <w:r>
                <w:rPr>
                  <w:rStyle w:val="Internetlink"/>
                  <w:rFonts w:ascii="Times New Roman" w:eastAsia="Calibri" w:hAnsi="Times New Roman"/>
                </w:rPr>
                <w:t>http://konkurs.kriro.ru/itogi/</w:t>
              </w:r>
            </w:hyperlink>
            <w:r>
              <w:rPr>
                <w:rFonts w:ascii="Times New Roman" w:eastAsia="Calibri" w:hAnsi="Times New Roman"/>
              </w:rPr>
              <w:t xml:space="preserve"> или другие республиканские информационные системы с результатами конкурсов профессионального мастерства;</w:t>
            </w:r>
          </w:p>
          <w:p w14:paraId="7443F78E" w14:textId="77777777" w:rsidR="00522EC6" w:rsidRDefault="00507391">
            <w:pPr>
              <w:pStyle w:val="Standard"/>
              <w:tabs>
                <w:tab w:val="left" w:pos="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 на муниципальном уровне: официальные сайты управления образования;</w:t>
            </w:r>
          </w:p>
          <w:p w14:paraId="6E7CEE55" w14:textId="77777777" w:rsidR="00522EC6" w:rsidRDefault="00507391">
            <w:pPr>
              <w:ind w:firstLine="313"/>
              <w:jc w:val="both"/>
            </w:pPr>
            <w:r>
              <w:rPr>
                <w:rStyle w:val="1"/>
                <w:rFonts w:eastAsia="Calibri"/>
                <w:sz w:val="24"/>
              </w:rPr>
              <w:t>- у государственной образовательной организации – копии приказов об итогах проведения конкурсов профессионального мастерства.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1483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lastRenderedPageBreak/>
              <w:t>0 баллов</w:t>
            </w:r>
            <w:r>
              <w:rPr>
                <w:sz w:val="24"/>
              </w:rPr>
              <w:t xml:space="preserve"> – информация по показателю </w:t>
            </w:r>
            <w:r>
              <w:rPr>
                <w:sz w:val="24"/>
              </w:rPr>
              <w:lastRenderedPageBreak/>
              <w:t>не представлена;</w:t>
            </w:r>
          </w:p>
          <w:p w14:paraId="4EAFB324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– победитель, призер (лауреат) конкурсов профессионального мастерства на уровне образовательной организации, участник конкурсов (заочных, очных) профессионального мастерства на муниципальном уровне;</w:t>
            </w:r>
          </w:p>
          <w:p w14:paraId="457845D8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2 балла</w:t>
            </w:r>
            <w:r>
              <w:rPr>
                <w:sz w:val="24"/>
              </w:rPr>
              <w:t xml:space="preserve"> – победитель, призер (лауреат) конкурсов профессионального мастерства на муниципальном уровне, участник конкурсов (заочных, очных) профессионального мастерства на республиканском уровне;</w:t>
            </w:r>
          </w:p>
          <w:p w14:paraId="321C3A2C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– победитель, призер (лауреат) конкурсов профессионального мастерства на республиканском уровне, участник конкурсов (заочных, очных) профессионального мастерства на федеральном уровне;</w:t>
            </w:r>
          </w:p>
          <w:p w14:paraId="7FF0877E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+2 балла</w:t>
            </w:r>
            <w:r>
              <w:rPr>
                <w:sz w:val="24"/>
              </w:rPr>
              <w:t xml:space="preserve"> – победитель, призер (лауреат) очных конкурсов профессионального мастерства на федеральном (международном) уровне;</w:t>
            </w:r>
          </w:p>
          <w:p w14:paraId="498AE0FD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– победитель, призер (лауреат) заочных конкурсов профессионального мастерства на федеральном (международном) уровне;</w:t>
            </w:r>
          </w:p>
          <w:p w14:paraId="6FE61942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– победитель, призер (лауреат) заочных конкурсов профессионального мастерства, организованных интернет-сообществами.</w:t>
            </w:r>
          </w:p>
        </w:tc>
      </w:tr>
      <w:tr w:rsidR="00522EC6" w14:paraId="7B23D1B3" w14:textId="77777777" w:rsidTr="00C35AF8">
        <w:trPr>
          <w:trHeight w:val="283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615" w14:textId="77777777" w:rsidR="00522EC6" w:rsidRDefault="00507391">
            <w:pPr>
              <w:jc w:val="center"/>
            </w:pPr>
            <w:r>
              <w:rPr>
                <w:b/>
                <w:sz w:val="24"/>
              </w:rPr>
              <w:lastRenderedPageBreak/>
              <w:t>Дополнительные показатели представляются по решению педагога для полного представления результатов профессиональной</w:t>
            </w:r>
            <w:r>
              <w:rPr>
                <w:b/>
                <w:bCs/>
                <w:sz w:val="24"/>
              </w:rPr>
              <w:t xml:space="preserve"> деятельности</w:t>
            </w:r>
          </w:p>
        </w:tc>
      </w:tr>
      <w:tr w:rsidR="00522EC6" w14:paraId="364873C5" w14:textId="77777777" w:rsidTr="00C35AF8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A92" w14:textId="77777777" w:rsidR="00522EC6" w:rsidRDefault="00507391">
            <w:pPr>
              <w:jc w:val="both"/>
            </w:pPr>
            <w:r>
              <w:rPr>
                <w:sz w:val="24"/>
              </w:rPr>
              <w:t xml:space="preserve">1. Вовлечение семей </w:t>
            </w:r>
            <w:r>
              <w:rPr>
                <w:sz w:val="24"/>
              </w:rPr>
              <w:lastRenderedPageBreak/>
              <w:t>воспитанников в совместную образовательную деятельность по воспитанию и развитию детей дошкольного возраста.</w:t>
            </w:r>
          </w:p>
          <w:p w14:paraId="72D81755" w14:textId="77777777" w:rsidR="00522EC6" w:rsidRDefault="00522EC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FEFA" w14:textId="77777777" w:rsidR="00522EC6" w:rsidRDefault="00507391">
            <w:pPr>
              <w:pStyle w:val="afa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Таблица.</w:t>
            </w:r>
          </w:p>
          <w:tbl>
            <w:tblPr>
              <w:tblW w:w="74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134"/>
              <w:gridCol w:w="1224"/>
              <w:gridCol w:w="2082"/>
              <w:gridCol w:w="992"/>
              <w:gridCol w:w="1276"/>
            </w:tblGrid>
            <w:tr w:rsidR="00522EC6" w14:paraId="34ABEB5C" w14:textId="77777777" w:rsidTr="007E4441">
              <w:trPr>
                <w:trHeight w:val="465"/>
                <w:jc w:val="center"/>
              </w:trPr>
              <w:tc>
                <w:tcPr>
                  <w:tcW w:w="7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5964FD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lastRenderedPageBreak/>
                    <w:t>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42816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Общее количество семей групп (ы)</w:t>
                  </w:r>
                </w:p>
              </w:tc>
              <w:tc>
                <w:tcPr>
                  <w:tcW w:w="12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2963B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Вид и название мероприятия</w:t>
                  </w:r>
                </w:p>
              </w:tc>
              <w:tc>
                <w:tcPr>
                  <w:tcW w:w="20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A1ECA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Уровень мероприятия</w:t>
                  </w:r>
                </w:p>
                <w:p w14:paraId="3D8BFE8E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(образовательная организация, муниципальный, республиканский, федеральный, международный)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158E4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Участники мероприятия</w:t>
                  </w:r>
                </w:p>
              </w:tc>
            </w:tr>
            <w:tr w:rsidR="00522EC6" w14:paraId="3C5FA332" w14:textId="77777777" w:rsidTr="007E4441">
              <w:trPr>
                <w:trHeight w:val="510"/>
                <w:jc w:val="center"/>
              </w:trPr>
              <w:tc>
                <w:tcPr>
                  <w:tcW w:w="7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0FBAB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3A165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03641B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0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40D11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613ED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Кол-во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074145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% от общего кол-ва семей групп (ы)</w:t>
                  </w:r>
                </w:p>
              </w:tc>
            </w:tr>
            <w:tr w:rsidR="00522EC6" w14:paraId="596FA344" w14:textId="77777777" w:rsidTr="007E4441">
              <w:trPr>
                <w:trHeight w:val="73"/>
                <w:jc w:val="center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498AB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1BA5B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6ED8F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438C7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42FC1D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ECBDD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522EC6" w14:paraId="26631269" w14:textId="77777777" w:rsidTr="007E4441">
              <w:trPr>
                <w:cantSplit/>
                <w:trHeight w:val="78"/>
                <w:jc w:val="center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75A92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A57FA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DC97E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7BF0A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28BB6C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B0170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</w:tr>
            <w:tr w:rsidR="00522EC6" w14:paraId="52D8051A" w14:textId="77777777" w:rsidTr="007E4441">
              <w:trPr>
                <w:cantSplit/>
                <w:trHeight w:val="404"/>
                <w:jc w:val="center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60F20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3F1551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1A456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A3DE7" w14:textId="77777777" w:rsidR="00522EC6" w:rsidRDefault="00522EC6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58568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both"/>
                  </w:pPr>
                  <w:r>
                    <w:rPr>
                      <w:sz w:val="24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BD35A" w14:textId="77777777" w:rsidR="00522EC6" w:rsidRDefault="00507391">
                  <w:pPr>
                    <w:tabs>
                      <w:tab w:val="left" w:pos="0"/>
                    </w:tabs>
                    <w:ind w:left="34"/>
                    <w:jc w:val="both"/>
                  </w:pPr>
                  <w:r>
                    <w:rPr>
                      <w:sz w:val="24"/>
                    </w:rPr>
                    <w:t>Средний % по всем годам:</w:t>
                  </w:r>
                </w:p>
              </w:tc>
            </w:tr>
          </w:tbl>
          <w:p w14:paraId="2F978966" w14:textId="77777777" w:rsidR="00522EC6" w:rsidRDefault="00507391">
            <w:pPr>
              <w:pStyle w:val="af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Аналитический комментарий о системе работы педагога (старшего воспитателя) с семьями воспитанников.</w:t>
            </w:r>
          </w:p>
          <w:p w14:paraId="637EDBC1" w14:textId="77777777" w:rsidR="00522EC6" w:rsidRDefault="00507391">
            <w:pPr>
              <w:pStyle w:val="af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Выписки из протоколов родительских собраний (конференций и др.), педагогических советов, приказов руководителя организации, где идет речь о количестве семей, принимавших участие в различного рода мероприятиях, проводимых на разных уровнях; копии благодарственных писем, сертификатов, дипломов, справок и др.,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заверенных руководителем образовательной организации.</w:t>
            </w:r>
          </w:p>
          <w:p w14:paraId="14C162D1" w14:textId="77777777" w:rsidR="00522EC6" w:rsidRDefault="00507391">
            <w:pPr>
              <w:pStyle w:val="af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Планы (программы), проекты по взаимодействию с семьёй,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заверенные руководителем образовательной организации.</w:t>
            </w:r>
          </w:p>
          <w:p w14:paraId="59F8AE63" w14:textId="77777777" w:rsidR="00522EC6" w:rsidRDefault="00507391">
            <w:pPr>
              <w:pStyle w:val="af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Копии публикаций в СМИ, на сайтах образовательных организаций, на персональном сайте, в социальной сети о проведенных совместных мероприятиях с родителями воспитанников.</w:t>
            </w:r>
          </w:p>
          <w:p w14:paraId="3446EA3A" w14:textId="77777777" w:rsidR="00522EC6" w:rsidRDefault="00507391">
            <w:pPr>
              <w:ind w:left="34"/>
              <w:jc w:val="both"/>
            </w:pPr>
            <w:r>
              <w:rPr>
                <w:rFonts w:eastAsia="Calibri"/>
                <w:i/>
                <w:sz w:val="24"/>
                <w:lang w:eastAsia="en-US"/>
              </w:rPr>
              <w:t>*Музыкальные руководители, инструкторы по физической культуре, педагоги дополнительного образования, воспитатели с функциями педагога дополнительного образования высчитывают средний показатель от общего количества семей детей, с которыми организуют образовательную деятельность.</w:t>
            </w:r>
          </w:p>
          <w:p w14:paraId="1F9479E1" w14:textId="77777777" w:rsidR="00522EC6" w:rsidRDefault="00507391">
            <w:pPr>
              <w:ind w:left="34"/>
              <w:jc w:val="both"/>
            </w:pPr>
            <w:r>
              <w:rPr>
                <w:rFonts w:eastAsia="Calibri"/>
                <w:i/>
                <w:sz w:val="24"/>
                <w:lang w:eastAsia="en-US"/>
              </w:rPr>
              <w:t xml:space="preserve">Старший воспитатель высчитывает средний показатель от общего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количества семей воспитанников, принимавших участие в мероприятиях разного уровня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792B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lastRenderedPageBreak/>
              <w:t xml:space="preserve">0 баллов </w:t>
            </w:r>
            <w:r>
              <w:rPr>
                <w:sz w:val="24"/>
              </w:rPr>
              <w:t xml:space="preserve">– информация по показателю </w:t>
            </w:r>
            <w:r>
              <w:rPr>
                <w:sz w:val="24"/>
              </w:rPr>
              <w:t>не представлена;</w:t>
            </w:r>
          </w:p>
          <w:p w14:paraId="12792497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- вовлечено в совместную образовательную деятельность от 5 до 1</w:t>
            </w:r>
            <w:r>
              <w:rPr>
                <w:iCs/>
                <w:sz w:val="24"/>
              </w:rPr>
              <w:t xml:space="preserve">5% </w:t>
            </w:r>
            <w:r>
              <w:rPr>
                <w:sz w:val="24"/>
              </w:rPr>
              <w:t>от общего количества семей воспитанников;</w:t>
            </w:r>
          </w:p>
          <w:p w14:paraId="4C7D70A6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2 балла</w:t>
            </w:r>
            <w:r>
              <w:rPr>
                <w:sz w:val="24"/>
              </w:rPr>
              <w:t xml:space="preserve"> – вовлечено в совместную образовательную деятельность от 16 до 50 % от общего количества семей воспитанников;</w:t>
            </w:r>
          </w:p>
          <w:p w14:paraId="03576833" w14:textId="77777777" w:rsidR="00522EC6" w:rsidRDefault="00507391">
            <w:pPr>
              <w:tabs>
                <w:tab w:val="left" w:pos="144"/>
              </w:tabs>
              <w:jc w:val="both"/>
            </w:pPr>
            <w:r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- вовлечено в совместную образовательную деятельность более 51 % от общего количества семей воспитанников.</w:t>
            </w:r>
          </w:p>
          <w:p w14:paraId="4B45227A" w14:textId="77777777" w:rsidR="00522EC6" w:rsidRDefault="00522EC6">
            <w:pPr>
              <w:rPr>
                <w:sz w:val="24"/>
              </w:rPr>
            </w:pPr>
          </w:p>
        </w:tc>
      </w:tr>
      <w:tr w:rsidR="00C35AF8" w14:paraId="0CDB4158" w14:textId="77777777" w:rsidTr="00C35AF8">
        <w:trPr>
          <w:trHeight w:val="41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10E" w14:textId="77777777" w:rsidR="00C35AF8" w:rsidRDefault="00C35AF8" w:rsidP="00C35AF8">
            <w:pPr>
              <w:jc w:val="both"/>
            </w:pPr>
            <w:r>
              <w:rPr>
                <w:sz w:val="24"/>
                <w:lang w:eastAsia="en-US"/>
              </w:rPr>
              <w:lastRenderedPageBreak/>
              <w:t>2. Использование информационно-коммуникационных технологий (ИКТ) в образовательном процессе.</w:t>
            </w:r>
          </w:p>
          <w:p w14:paraId="2930FA50" w14:textId="77777777" w:rsidR="00C35AF8" w:rsidRDefault="00C35AF8" w:rsidP="00C35AF8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99B1" w14:textId="77777777" w:rsidR="00C35AF8" w:rsidRDefault="00C35AF8" w:rsidP="00C35AF8">
            <w:pPr>
              <w:pStyle w:val="afa"/>
              <w:numPr>
                <w:ilvl w:val="0"/>
                <w:numId w:val="10"/>
              </w:numPr>
              <w:tabs>
                <w:tab w:val="left" w:pos="171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Методические разработки мероприятий с детьми с использованием ИКТ (ссылка на используемые в методических разработках Интернет-ресурсы обязательна).</w:t>
            </w:r>
          </w:p>
          <w:p w14:paraId="26B7F1D8" w14:textId="77777777" w:rsidR="00C35AF8" w:rsidRDefault="00C35AF8" w:rsidP="00C35AF8">
            <w:pPr>
              <w:pStyle w:val="afa"/>
              <w:numPr>
                <w:ilvl w:val="0"/>
                <w:numId w:val="10"/>
              </w:numPr>
              <w:tabs>
                <w:tab w:val="left" w:pos="171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</w:pPr>
            <w:r>
              <w:rPr>
                <w:rFonts w:eastAsia="Calibri"/>
                <w:sz w:val="24"/>
                <w:szCs w:val="24"/>
                <w:lang w:eastAsia="en-US"/>
              </w:rPr>
              <w:t>Для старших воспитателей: методические разработки мероприятий по повышению профессионального уровня педагогов в области использования ИКТ в образовательном процессе с детьми дошкольного возраста, семьями воспитанников, в профессиональном общении и трансляции собственного опыта работы (ссылка на Интернет-ресурсы обязательна); результаты освоения педагогами ИКТ и частота их применения в практике работы педагогов.</w:t>
            </w:r>
          </w:p>
          <w:p w14:paraId="79C5BD70" w14:textId="77777777" w:rsidR="00C35AF8" w:rsidRDefault="00C35AF8" w:rsidP="00C35AF8">
            <w:pPr>
              <w:pStyle w:val="afa"/>
              <w:numPr>
                <w:ilvl w:val="0"/>
                <w:numId w:val="10"/>
              </w:numPr>
              <w:tabs>
                <w:tab w:val="left" w:pos="171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Ссылки на электронные образовательные ресурсы (ЭОР), используемые в практике профессиональной деятельности,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на персональный сайт (блог) или страницу на сайте образовательной организации, группу в социальной сети, где размещены материалы воспитателя, старшего воспитателя.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2367" w14:textId="77777777" w:rsidR="00C35AF8" w:rsidRPr="00C367ED" w:rsidRDefault="00C35AF8" w:rsidP="00C35AF8">
            <w:pPr>
              <w:snapToGrid w:val="0"/>
              <w:jc w:val="both"/>
              <w:rPr>
                <w:sz w:val="24"/>
              </w:rPr>
            </w:pPr>
            <w:r w:rsidRPr="00C367ED">
              <w:rPr>
                <w:b/>
                <w:sz w:val="24"/>
              </w:rPr>
              <w:t xml:space="preserve">0 баллов – </w:t>
            </w:r>
            <w:r w:rsidRPr="00C367ED">
              <w:rPr>
                <w:sz w:val="24"/>
              </w:rPr>
              <w:t>информационно-коммуникационные технологии не используются;</w:t>
            </w:r>
          </w:p>
          <w:p w14:paraId="2A21EF7A" w14:textId="77777777" w:rsidR="00C35AF8" w:rsidRPr="00C367ED" w:rsidRDefault="00C35AF8" w:rsidP="00C35AF8">
            <w:pPr>
              <w:snapToGrid w:val="0"/>
              <w:jc w:val="both"/>
              <w:rPr>
                <w:sz w:val="24"/>
              </w:rPr>
            </w:pPr>
            <w:r w:rsidRPr="00C367ED">
              <w:rPr>
                <w:b/>
                <w:sz w:val="24"/>
              </w:rPr>
              <w:t xml:space="preserve">1 балл – </w:t>
            </w:r>
            <w:r w:rsidRPr="00C367ED">
              <w:rPr>
                <w:sz w:val="24"/>
              </w:rPr>
              <w:t>педагог использует широкий спектр ИКТ: мультимедийные презентации, электронные образовательные ресурсы и обучающие компьютерные программы;</w:t>
            </w:r>
          </w:p>
          <w:p w14:paraId="3302C8B9" w14:textId="72ECD29D" w:rsidR="00C35AF8" w:rsidRDefault="00C35AF8" w:rsidP="00C35AF8">
            <w:pPr>
              <w:pStyle w:val="Standard"/>
              <w:tabs>
                <w:tab w:val="left" w:pos="144"/>
              </w:tabs>
              <w:jc w:val="both"/>
              <w:rPr>
                <w:rFonts w:ascii="Times New Roman" w:hAnsi="Times New Roman"/>
              </w:rPr>
            </w:pPr>
            <w:r w:rsidRPr="00C367ED">
              <w:rPr>
                <w:rFonts w:ascii="Times New Roman" w:hAnsi="Times New Roman" w:cs="Times New Roman"/>
                <w:b/>
              </w:rPr>
              <w:t xml:space="preserve">2 балла – </w:t>
            </w:r>
            <w:r w:rsidRPr="00C367ED">
              <w:rPr>
                <w:rFonts w:ascii="Times New Roman" w:hAnsi="Times New Roman" w:cs="Times New Roman"/>
              </w:rPr>
              <w:t>педагог создает и использует электронные образовательные ресурсы.</w:t>
            </w:r>
          </w:p>
        </w:tc>
      </w:tr>
      <w:tr w:rsidR="00522EC6" w14:paraId="31DA4D72" w14:textId="77777777" w:rsidTr="00C35AF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822B" w14:textId="77777777" w:rsidR="00522EC6" w:rsidRDefault="00507391">
            <w:pPr>
              <w:tabs>
                <w:tab w:val="left" w:pos="317"/>
              </w:tabs>
            </w:pPr>
            <w:r>
              <w:rPr>
                <w:sz w:val="24"/>
              </w:rPr>
              <w:t>3. Освоение программ повышения квалификации или профессиональной переподготовки.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41D" w14:textId="64888490" w:rsidR="00522EC6" w:rsidRDefault="00507391">
            <w:pPr>
              <w:pStyle w:val="Standard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 Таблица</w:t>
            </w:r>
            <w:r w:rsidR="00FB624E">
              <w:rPr>
                <w:rFonts w:ascii="Times New Roman" w:eastAsia="Calibri" w:hAnsi="Times New Roman"/>
                <w:lang w:eastAsia="en-US"/>
              </w:rPr>
              <w:t>.</w:t>
            </w:r>
          </w:p>
          <w:tbl>
            <w:tblPr>
              <w:tblW w:w="710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712"/>
              <w:gridCol w:w="1480"/>
              <w:gridCol w:w="2802"/>
              <w:gridCol w:w="1112"/>
            </w:tblGrid>
            <w:tr w:rsidR="00522EC6" w14:paraId="224976EF" w14:textId="77777777">
              <w:trPr>
                <w:trHeight w:val="897"/>
                <w:jc w:val="center"/>
              </w:trPr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8513DE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 повышения квалификации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58027E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646342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Форма повышения квалификации, вид обучения, наименование образовательной программы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09965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удостоверения/сертификата</w:t>
                  </w:r>
                </w:p>
              </w:tc>
            </w:tr>
            <w:tr w:rsidR="00522EC6" w14:paraId="0B859BE9" w14:textId="77777777">
              <w:trPr>
                <w:trHeight w:val="226"/>
                <w:jc w:val="center"/>
              </w:trPr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646DFC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C6178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941B6D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ECEE7A" w14:textId="77777777" w:rsidR="00522EC6" w:rsidRDefault="00507391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522EC6" w14:paraId="1C9F0049" w14:textId="77777777">
              <w:trPr>
                <w:trHeight w:val="226"/>
                <w:jc w:val="center"/>
              </w:trPr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BAE81A" w14:textId="77777777" w:rsidR="00522EC6" w:rsidRDefault="00522EC6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66F899" w14:textId="77777777" w:rsidR="00522EC6" w:rsidRDefault="00522EC6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5BE689" w14:textId="77777777" w:rsidR="00522EC6" w:rsidRDefault="00522EC6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A817A0" w14:textId="77777777" w:rsidR="00522EC6" w:rsidRDefault="00522EC6">
                  <w:pPr>
                    <w:pStyle w:val="Standard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46A15EC" w14:textId="77777777" w:rsidR="00522EC6" w:rsidRDefault="00507391">
            <w:pPr>
              <w:pStyle w:val="afa"/>
              <w:numPr>
                <w:ilvl w:val="1"/>
                <w:numId w:val="9"/>
              </w:numPr>
              <w:spacing w:after="0" w:line="240" w:lineRule="auto"/>
              <w:ind w:left="354"/>
              <w:jc w:val="both"/>
              <w:textAlignment w:val="baseline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Копии документов о прохождении </w:t>
            </w:r>
            <w:r>
              <w:rPr>
                <w:sz w:val="24"/>
                <w:szCs w:val="24"/>
              </w:rPr>
              <w:t>повышения квалификации или профессиональной переподготовки.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F01B" w14:textId="77777777" w:rsidR="00522EC6" w:rsidRDefault="00507391">
            <w:pPr>
              <w:pStyle w:val="Standard"/>
              <w:tabs>
                <w:tab w:val="left" w:pos="1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0 баллов – </w:t>
            </w:r>
            <w:r>
              <w:rPr>
                <w:rFonts w:ascii="Times New Roman" w:hAnsi="Times New Roman" w:cs="Times New Roman"/>
                <w:lang w:eastAsia="en-US"/>
              </w:rPr>
              <w:t>не представлены данные об освоении программ повышения квалификации или профессиональной переподготовки за аттестационный период;</w:t>
            </w:r>
          </w:p>
          <w:p w14:paraId="6B22E877" w14:textId="77777777" w:rsidR="00522EC6" w:rsidRDefault="00507391">
            <w:pPr>
              <w:pStyle w:val="Standard"/>
              <w:tabs>
                <w:tab w:val="left" w:pos="1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балл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освоение программ повышения квалификации от 18 часов (1 раз в 3 года);</w:t>
            </w:r>
          </w:p>
          <w:p w14:paraId="353D00F6" w14:textId="77777777" w:rsidR="00522EC6" w:rsidRDefault="00507391">
            <w:pPr>
              <w:pStyle w:val="Standard"/>
              <w:tabs>
                <w:tab w:val="left" w:pos="1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балла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освоение программ повышения квалификации или стажировок, семинаров и др. в очной, очно-заочной форме (не менее 2 раз в 3 года);</w:t>
            </w:r>
          </w:p>
          <w:p w14:paraId="005AAE38" w14:textId="77777777" w:rsidR="00522EC6" w:rsidRDefault="00507391">
            <w:pPr>
              <w:pStyle w:val="Standard"/>
              <w:tabs>
                <w:tab w:val="left" w:pos="1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3 балла </w:t>
            </w:r>
            <w:r>
              <w:rPr>
                <w:rFonts w:ascii="Times New Roman" w:hAnsi="Times New Roman" w:cs="Times New Roman"/>
                <w:lang w:eastAsia="en-US"/>
              </w:rPr>
              <w:t>– непрерывное, систематическое (ежегодное) повышение квалификации в различных формах.</w:t>
            </w:r>
          </w:p>
        </w:tc>
      </w:tr>
      <w:tr w:rsidR="00894460" w14:paraId="1F3B60AF" w14:textId="77777777" w:rsidTr="004F1214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E39D" w14:textId="77777777" w:rsidR="00894460" w:rsidRDefault="00894460" w:rsidP="00894460">
            <w:pPr>
              <w:tabs>
                <w:tab w:val="left" w:pos="317"/>
              </w:tabs>
              <w:jc w:val="both"/>
            </w:pPr>
            <w:r>
              <w:rPr>
                <w:sz w:val="24"/>
              </w:rPr>
              <w:lastRenderedPageBreak/>
              <w:t>4. Систематическая работа по обобщению собственного педагогического опыта в любой письменной форме: опубликованная методическая разработка, научно-методическая статья и т.д., на разном уровне (не менее трех за 2-5 лет).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ADB1" w14:textId="068DAD24" w:rsidR="00894460" w:rsidRDefault="00FB624E" w:rsidP="00894460">
            <w:pPr>
              <w:pStyle w:val="afa"/>
              <w:tabs>
                <w:tab w:val="left" w:pos="317"/>
              </w:tabs>
              <w:spacing w:after="0" w:line="240" w:lineRule="auto"/>
              <w:ind w:left="34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1. Таблица.</w:t>
            </w:r>
          </w:p>
          <w:tbl>
            <w:tblPr>
              <w:tblW w:w="69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1271"/>
              <w:gridCol w:w="1279"/>
              <w:gridCol w:w="2156"/>
              <w:gridCol w:w="1481"/>
            </w:tblGrid>
            <w:tr w:rsidR="00894460" w14:paraId="4BC08629" w14:textId="77777777">
              <w:trPr>
                <w:trHeight w:val="1160"/>
                <w:jc w:val="center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D26DB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88B4F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Название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510D2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Выходные данные публикации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307D4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Уровень публикации (муниципальный, региональный, российский, международный)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02B0E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Краткая аннотация содержания публикации</w:t>
                  </w:r>
                </w:p>
              </w:tc>
            </w:tr>
            <w:tr w:rsidR="00894460" w14:paraId="38990024" w14:textId="77777777">
              <w:trPr>
                <w:trHeight w:val="253"/>
                <w:jc w:val="center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7B713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7281F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7B0D66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DB741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C111A" w14:textId="77777777" w:rsidR="00894460" w:rsidRDefault="00894460" w:rsidP="00894460">
                  <w:pPr>
                    <w:ind w:left="34"/>
                    <w:jc w:val="center"/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894460" w14:paraId="4925544E" w14:textId="77777777">
              <w:trPr>
                <w:trHeight w:val="253"/>
                <w:jc w:val="center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73BEB" w14:textId="77777777" w:rsidR="00894460" w:rsidRDefault="00894460" w:rsidP="00894460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29438" w14:textId="77777777" w:rsidR="00894460" w:rsidRDefault="00894460" w:rsidP="00894460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CE6C1" w14:textId="77777777" w:rsidR="00894460" w:rsidRDefault="00894460" w:rsidP="00894460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D8614" w14:textId="77777777" w:rsidR="00894460" w:rsidRDefault="00894460" w:rsidP="00894460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ED92CC" w14:textId="77777777" w:rsidR="00894460" w:rsidRDefault="00894460" w:rsidP="00894460">
                  <w:pPr>
                    <w:ind w:left="34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421FD6C2" w14:textId="77777777" w:rsidR="00894460" w:rsidRDefault="00894460" w:rsidP="00894460">
            <w:pPr>
              <w:pStyle w:val="afa"/>
              <w:spacing w:after="0" w:line="240" w:lineRule="auto"/>
              <w:ind w:left="389" w:hanging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Копии сертификатов, подтверждающих публикацию.</w:t>
            </w:r>
          </w:p>
          <w:p w14:paraId="5A7EB64E" w14:textId="77777777" w:rsidR="00894460" w:rsidRDefault="00894460" w:rsidP="00894460">
            <w:pPr>
              <w:pStyle w:val="afa"/>
              <w:spacing w:after="0" w:line="240" w:lineRule="auto"/>
              <w:ind w:left="389" w:hanging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Копии страниц сборников, статей и т.д.</w:t>
            </w:r>
          </w:p>
          <w:p w14:paraId="4A24A268" w14:textId="77777777" w:rsidR="00894460" w:rsidRDefault="00894460" w:rsidP="00894460">
            <w:pPr>
              <w:pStyle w:val="afa"/>
              <w:spacing w:after="0" w:line="240" w:lineRule="auto"/>
              <w:ind w:left="389" w:hanging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Выписки из приказов.</w:t>
            </w:r>
          </w:p>
          <w:p w14:paraId="7A7741F9" w14:textId="77777777" w:rsidR="00894460" w:rsidRDefault="00894460" w:rsidP="00894460">
            <w:pPr>
              <w:pStyle w:val="afa"/>
              <w:spacing w:after="0" w:line="240" w:lineRule="auto"/>
              <w:ind w:left="389" w:hanging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 Разработанные по обобщению собственного педагогического опыта продукты (для высшей категории не менее трех за 2-5 лет; для первой категории - не менее одного за 2-5 лет).</w:t>
            </w:r>
          </w:p>
          <w:p w14:paraId="4C2AF7A0" w14:textId="77777777" w:rsidR="00894460" w:rsidRDefault="00894460" w:rsidP="00894460">
            <w:pPr>
              <w:pStyle w:val="afa"/>
              <w:spacing w:after="0" w:line="240" w:lineRule="auto"/>
              <w:ind w:left="389" w:hanging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 Свидетельство республиканского экспертного совета* при предоставлении авторского методического продукта.</w:t>
            </w:r>
          </w:p>
          <w:p w14:paraId="276A8CDE" w14:textId="77777777" w:rsidR="00894460" w:rsidRDefault="00894460" w:rsidP="00894460">
            <w:pPr>
              <w:pStyle w:val="afa"/>
              <w:spacing w:after="0" w:line="240" w:lineRule="auto"/>
              <w:ind w:left="389" w:hanging="360"/>
            </w:pPr>
            <w:r>
              <w:rPr>
                <w:rFonts w:eastAsia="Calibri"/>
                <w:sz w:val="24"/>
                <w:szCs w:val="24"/>
                <w:lang w:eastAsia="en-US"/>
              </w:rPr>
              <w:t>7. Внешние рец</w:t>
            </w:r>
            <w:r>
              <w:rPr>
                <w:sz w:val="24"/>
                <w:szCs w:val="24"/>
              </w:rPr>
              <w:t>ензии.</w:t>
            </w:r>
          </w:p>
          <w:p w14:paraId="3DAAEF06" w14:textId="77777777" w:rsidR="00894460" w:rsidRDefault="00894460" w:rsidP="00894460">
            <w:pPr>
              <w:tabs>
                <w:tab w:val="left" w:pos="317"/>
              </w:tabs>
              <w:ind w:firstLine="171"/>
              <w:jc w:val="both"/>
            </w:pPr>
            <w:r>
              <w:rPr>
                <w:sz w:val="24"/>
              </w:rPr>
              <w:t>* Авторскими считаются методические материалы, получившие свидетельство Республиканского Экспертного Совета (РЭС)</w:t>
            </w:r>
          </w:p>
          <w:p w14:paraId="61A092DE" w14:textId="77777777" w:rsidR="00894460" w:rsidRDefault="00894460" w:rsidP="00894460">
            <w:pPr>
              <w:tabs>
                <w:tab w:val="left" w:pos="317"/>
              </w:tabs>
              <w:ind w:firstLine="171"/>
              <w:jc w:val="both"/>
            </w:pPr>
            <w:r>
              <w:rPr>
                <w:rFonts w:eastAsia="Calibri"/>
                <w:sz w:val="24"/>
                <w:lang w:eastAsia="en-US"/>
              </w:rPr>
              <w:t xml:space="preserve">** </w:t>
            </w:r>
            <w:r>
              <w:rPr>
                <w:sz w:val="24"/>
              </w:rPr>
              <w:t>Для подтверждения бонусных баллов:</w:t>
            </w:r>
          </w:p>
          <w:p w14:paraId="682F38BF" w14:textId="77777777" w:rsidR="00894460" w:rsidRDefault="00894460" w:rsidP="00894460">
            <w:pPr>
              <w:pStyle w:val="afa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Программа наставничества.</w:t>
            </w:r>
          </w:p>
          <w:p w14:paraId="76A0D904" w14:textId="77777777" w:rsidR="00894460" w:rsidRDefault="00894460" w:rsidP="00894460">
            <w:pPr>
              <w:pStyle w:val="afa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Программы деятельности МО, творческого объединения педагогов.</w:t>
            </w:r>
          </w:p>
          <w:p w14:paraId="4C9AF690" w14:textId="1CC64754" w:rsidR="00894460" w:rsidRDefault="00894460" w:rsidP="00894460">
            <w:pPr>
              <w:tabs>
                <w:tab w:val="left" w:pos="317"/>
              </w:tabs>
              <w:ind w:left="34"/>
              <w:jc w:val="both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E9D8" w14:textId="77777777" w:rsidR="00894460" w:rsidRDefault="00894460" w:rsidP="00894460">
            <w:pPr>
              <w:tabs>
                <w:tab w:val="left" w:pos="566"/>
              </w:tabs>
              <w:jc w:val="both"/>
            </w:pP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 xml:space="preserve"> – педагогический опыт не обобщен; показатель не раскрыт, не представлены образцы разработанных методических продуктов;</w:t>
            </w:r>
          </w:p>
          <w:p w14:paraId="3CD1EC25" w14:textId="5D6FF845" w:rsidR="00894460" w:rsidRDefault="00894460" w:rsidP="00894460">
            <w:pPr>
              <w:tabs>
                <w:tab w:val="left" w:pos="566"/>
              </w:tabs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– педагогический опыт обобщен в виде методической разработки урока (занятия), внеклассного мероприятия (на уровне образовательной организации); является составителем методических продуктов, дидактических материалов на основе имеющихся;</w:t>
            </w:r>
          </w:p>
          <w:p w14:paraId="5C5D17C3" w14:textId="77777777" w:rsidR="00894460" w:rsidRDefault="00894460" w:rsidP="00894460">
            <w:pPr>
              <w:tabs>
                <w:tab w:val="left" w:pos="566"/>
              </w:tabs>
              <w:jc w:val="both"/>
            </w:pPr>
            <w:r>
              <w:rPr>
                <w:b/>
                <w:sz w:val="24"/>
              </w:rPr>
              <w:t>2 балла</w:t>
            </w:r>
            <w:r>
              <w:rPr>
                <w:sz w:val="24"/>
              </w:rPr>
              <w:t xml:space="preserve"> – педагогический опыт обобщен в виде методической разработки, научно-методической статьи на муниципальном уровне; является разработчиком, составителем программ и сценариев мероприятий муниципального уровня;</w:t>
            </w:r>
          </w:p>
          <w:p w14:paraId="7A658940" w14:textId="34E93813" w:rsidR="00894460" w:rsidRDefault="00894460" w:rsidP="00894460">
            <w:pPr>
              <w:tabs>
                <w:tab w:val="left" w:pos="566"/>
              </w:tabs>
              <w:jc w:val="both"/>
            </w:pPr>
            <w:r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–</w:t>
            </w:r>
            <w:r w:rsidR="007E444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 опыт обобщен в виде методической разработки, научно-методической статьи на республиканском уровне; является разработчиком авторских методических продуктов республиканского уровня; программ и сценариев мероприятий республиканского уровня;</w:t>
            </w:r>
          </w:p>
          <w:p w14:paraId="244F4E4B" w14:textId="0DAFB36F" w:rsidR="00894460" w:rsidRDefault="00FB624E" w:rsidP="00894460">
            <w:pPr>
              <w:tabs>
                <w:tab w:val="left" w:pos="566"/>
              </w:tabs>
              <w:jc w:val="both"/>
            </w:pPr>
            <w:r>
              <w:rPr>
                <w:b/>
                <w:sz w:val="24"/>
              </w:rPr>
              <w:t>+</w:t>
            </w:r>
            <w:r w:rsidR="00894460">
              <w:rPr>
                <w:b/>
                <w:sz w:val="24"/>
              </w:rPr>
              <w:t>1 балл</w:t>
            </w:r>
            <w:r w:rsidR="00894460">
              <w:rPr>
                <w:sz w:val="24"/>
              </w:rPr>
              <w:t xml:space="preserve"> – является составителем программы наставничества (стажировки) молодого специалиста;</w:t>
            </w:r>
          </w:p>
          <w:p w14:paraId="117B5868" w14:textId="5155841C" w:rsidR="00894460" w:rsidRDefault="00FB624E" w:rsidP="00894460">
            <w:pPr>
              <w:tabs>
                <w:tab w:val="left" w:pos="566"/>
              </w:tabs>
              <w:jc w:val="both"/>
            </w:pPr>
            <w:r>
              <w:rPr>
                <w:b/>
                <w:sz w:val="24"/>
              </w:rPr>
              <w:t>+</w:t>
            </w:r>
            <w:r w:rsidR="00894460">
              <w:rPr>
                <w:b/>
                <w:sz w:val="24"/>
              </w:rPr>
              <w:t>1 балл</w:t>
            </w:r>
            <w:r w:rsidR="00894460">
              <w:rPr>
                <w:sz w:val="24"/>
              </w:rPr>
              <w:t xml:space="preserve"> – является разработчиком программы деятельности МО, кафедры, творческого объединения </w:t>
            </w:r>
            <w:r w:rsidR="00894460">
              <w:rPr>
                <w:sz w:val="24"/>
              </w:rPr>
              <w:lastRenderedPageBreak/>
              <w:t>педагогов;</w:t>
            </w:r>
          </w:p>
          <w:p w14:paraId="79391DDB" w14:textId="76035DB4" w:rsidR="00894460" w:rsidRDefault="00FB624E" w:rsidP="00894460">
            <w:pPr>
              <w:jc w:val="both"/>
            </w:pPr>
            <w:r>
              <w:rPr>
                <w:b/>
                <w:sz w:val="24"/>
              </w:rPr>
              <w:t>+</w:t>
            </w:r>
            <w:r w:rsidR="00894460">
              <w:rPr>
                <w:b/>
                <w:sz w:val="24"/>
              </w:rPr>
              <w:t>1 балл</w:t>
            </w:r>
            <w:r w:rsidR="00894460">
              <w:rPr>
                <w:sz w:val="24"/>
              </w:rPr>
              <w:t xml:space="preserve"> – педагогический опыт обобщен в виде методической разработки, научно-методической статьи на федеральном (международном) уровне.</w:t>
            </w:r>
          </w:p>
        </w:tc>
      </w:tr>
      <w:tr w:rsidR="00522EC6" w14:paraId="62AC55AA" w14:textId="77777777" w:rsidTr="00C35AF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D272" w14:textId="77777777" w:rsidR="00522EC6" w:rsidRDefault="00507391">
            <w:pPr>
              <w:tabs>
                <w:tab w:val="left" w:pos="317"/>
              </w:tabs>
              <w:jc w:val="both"/>
            </w:pPr>
            <w:r>
              <w:rPr>
                <w:sz w:val="24"/>
              </w:rPr>
              <w:lastRenderedPageBreak/>
              <w:t>5. Экспертная деятельность (за 2-5 лет).</w:t>
            </w:r>
          </w:p>
          <w:p w14:paraId="3BAE3415" w14:textId="77777777" w:rsidR="00522EC6" w:rsidRDefault="00522EC6">
            <w:pPr>
              <w:rPr>
                <w:sz w:val="24"/>
                <w:highlight w:val="yellow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ED36" w14:textId="77777777" w:rsidR="00522EC6" w:rsidRDefault="00507391">
            <w:pPr>
              <w:pStyle w:val="Standard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 Таблица</w:t>
            </w:r>
          </w:p>
          <w:tbl>
            <w:tblPr>
              <w:tblW w:w="678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03"/>
              <w:gridCol w:w="2160"/>
              <w:gridCol w:w="3225"/>
            </w:tblGrid>
            <w:tr w:rsidR="00522EC6" w14:paraId="6C8E64AD" w14:textId="77777777">
              <w:trPr>
                <w:trHeight w:val="248"/>
                <w:jc w:val="center"/>
              </w:trPr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68F375" w14:textId="77777777" w:rsidR="00522EC6" w:rsidRDefault="00507391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5083E0" w14:textId="77777777" w:rsidR="00522EC6" w:rsidRDefault="00507391">
                  <w:pPr>
                    <w:pStyle w:val="Standard"/>
                    <w:tabs>
                      <w:tab w:val="left" w:pos="2550"/>
                    </w:tabs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Содержание экспертной деятельности</w:t>
                  </w:r>
                </w:p>
              </w:tc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0274F" w14:textId="77777777" w:rsidR="00522EC6" w:rsidRDefault="00507391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  <w:p w14:paraId="7750A9C8" w14:textId="77777777" w:rsidR="00522EC6" w:rsidRDefault="00507391">
                  <w:pPr>
                    <w:pStyle w:val="Standard"/>
                    <w:ind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(образовательная организация, муниципальный, республиканский, федеральный)</w:t>
                  </w:r>
                </w:p>
              </w:tc>
            </w:tr>
            <w:tr w:rsidR="00522EC6" w14:paraId="21DE0C2F" w14:textId="77777777">
              <w:trPr>
                <w:trHeight w:val="248"/>
                <w:jc w:val="center"/>
              </w:trPr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B926FA" w14:textId="77777777" w:rsidR="00522EC6" w:rsidRDefault="00507391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190E7A" w14:textId="77777777" w:rsidR="00522EC6" w:rsidRDefault="00507391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4D2700" w14:textId="77777777" w:rsidR="00522EC6" w:rsidRDefault="00507391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522EC6" w14:paraId="527B3563" w14:textId="77777777">
              <w:trPr>
                <w:trHeight w:val="248"/>
                <w:jc w:val="center"/>
              </w:trPr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6311A" w14:textId="77777777" w:rsidR="00522EC6" w:rsidRDefault="00522EC6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69DF7" w14:textId="77777777" w:rsidR="00522EC6" w:rsidRDefault="00522EC6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B6FFAC" w14:textId="77777777" w:rsidR="00522EC6" w:rsidRDefault="00522EC6">
                  <w:pPr>
                    <w:pStyle w:val="Standard"/>
                    <w:ind w:right="-1" w:firstLine="3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414C061" w14:textId="77777777" w:rsidR="00522EC6" w:rsidRDefault="00507391">
            <w:pPr>
              <w:pStyle w:val="afa"/>
              <w:spacing w:after="0" w:line="240" w:lineRule="auto"/>
              <w:ind w:left="227"/>
              <w:jc w:val="both"/>
              <w:textAlignment w:val="baseline"/>
            </w:pPr>
            <w:r>
              <w:rPr>
                <w:sz w:val="24"/>
                <w:szCs w:val="24"/>
              </w:rPr>
              <w:t>2. Выписки из приказов, протоколов, копии сертификатов, рецензий, отзывов, справки, отражающие участие педагога в экспертной деятельности, заверенные руководителем образовательной организации.</w:t>
            </w:r>
          </w:p>
          <w:p w14:paraId="3B251E82" w14:textId="77777777" w:rsidR="00522EC6" w:rsidRDefault="00507391">
            <w:pPr>
              <w:pStyle w:val="afa"/>
              <w:spacing w:after="0" w:line="240" w:lineRule="auto"/>
              <w:ind w:left="227"/>
              <w:jc w:val="both"/>
              <w:textAlignment w:val="baseline"/>
            </w:pPr>
            <w:r>
              <w:rPr>
                <w:sz w:val="24"/>
                <w:szCs w:val="24"/>
              </w:rPr>
              <w:t>3. Ссылки на ресурсы интернет, где размещена информация о проведённом мероприятии.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2FD4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 xml:space="preserve">0 баллов </w:t>
            </w:r>
            <w:r>
              <w:rPr>
                <w:sz w:val="24"/>
              </w:rPr>
              <w:t>– информация по показателю не представлена;</w:t>
            </w:r>
          </w:p>
          <w:p w14:paraId="7A07A03E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 – педагог является членом экспертных групп, жюри олимпиад, конкурсов, соревнований и т.д. на уровне образовательной организации;</w:t>
            </w:r>
          </w:p>
          <w:p w14:paraId="119B6EA0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 xml:space="preserve">2 балла – </w:t>
            </w:r>
            <w:r>
              <w:rPr>
                <w:sz w:val="24"/>
              </w:rPr>
              <w:t>педагог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является членом экспертных групп (в том числе, аттестационной комиссии, руководителем методического объединения, инновационной площадки), членом жюри олимпиад, конкурсов, соревнований и т.д. на муниципальном / межучрежденческом уровне;</w:t>
            </w:r>
          </w:p>
          <w:p w14:paraId="12EFAC98" w14:textId="77777777" w:rsidR="00522EC6" w:rsidRDefault="00507391">
            <w:pPr>
              <w:tabs>
                <w:tab w:val="left" w:pos="134"/>
              </w:tabs>
              <w:jc w:val="both"/>
            </w:pPr>
            <w:r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– педагог является членом экспертных групп, жюри олимпиад, конкурсов, соревнований и т.д. республиканского уровня;</w:t>
            </w:r>
          </w:p>
          <w:p w14:paraId="0FBD0D1A" w14:textId="77777777" w:rsidR="00522EC6" w:rsidRDefault="00507391">
            <w:pPr>
              <w:jc w:val="both"/>
            </w:pPr>
            <w:r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– педагог является членом экспертных групп, жюри олимпиад, конкурсов, соревнований и т.д. российского (международного) уровня.</w:t>
            </w:r>
          </w:p>
        </w:tc>
      </w:tr>
      <w:tr w:rsidR="00522EC6" w14:paraId="22E334D2" w14:textId="77777777" w:rsidTr="00C35AF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55F2" w14:textId="77777777" w:rsidR="00522EC6" w:rsidRDefault="00507391">
            <w:r>
              <w:rPr>
                <w:sz w:val="24"/>
              </w:rPr>
              <w:t>6. Иное.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C9B4" w14:textId="77777777" w:rsidR="00522EC6" w:rsidRDefault="00522EC6">
            <w:pPr>
              <w:ind w:firstLine="34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DF5A" w14:textId="77777777" w:rsidR="00522EC6" w:rsidRDefault="00522EC6">
            <w:pPr>
              <w:rPr>
                <w:sz w:val="24"/>
              </w:rPr>
            </w:pPr>
          </w:p>
        </w:tc>
      </w:tr>
    </w:tbl>
    <w:p w14:paraId="0A6A7FED" w14:textId="58AD4CA5" w:rsidR="00522EC6" w:rsidRPr="0093312C" w:rsidRDefault="00507391" w:rsidP="0093312C">
      <w:pPr>
        <w:ind w:firstLine="709"/>
        <w:jc w:val="both"/>
        <w:rPr>
          <w:szCs w:val="22"/>
        </w:rPr>
      </w:pPr>
      <w:bookmarkStart w:id="0" w:name="_Hlk157414793"/>
      <w:r w:rsidRPr="0093312C">
        <w:rPr>
          <w:iCs/>
          <w:szCs w:val="22"/>
        </w:rPr>
        <w:t>Примечание: в соответствии с п. 31 Порядка проведения аттестации педагогических работников «Педагогические работники имеют право не позднее, чем за 5 рабочих дней до проведения заседания аттестационной комиссии направ</w:t>
      </w:r>
      <w:bookmarkStart w:id="1" w:name="_GoBack"/>
      <w:bookmarkEnd w:id="1"/>
      <w:r w:rsidRPr="0093312C">
        <w:rPr>
          <w:iCs/>
          <w:szCs w:val="22"/>
        </w:rPr>
        <w:t>лять в аттестационную комиссию дополнительные сведения, характеризующие их профессиональную деятельность»</w:t>
      </w:r>
      <w:bookmarkEnd w:id="0"/>
      <w:r w:rsidR="0093312C">
        <w:rPr>
          <w:iCs/>
          <w:szCs w:val="22"/>
        </w:rPr>
        <w:t>.</w:t>
      </w:r>
    </w:p>
    <w:sectPr w:rsidR="00522EC6" w:rsidRPr="0093312C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A1F"/>
    <w:multiLevelType w:val="multilevel"/>
    <w:tmpl w:val="C586527A"/>
    <w:lvl w:ilvl="0">
      <w:start w:val="2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09B64A18"/>
    <w:multiLevelType w:val="multilevel"/>
    <w:tmpl w:val="878C673C"/>
    <w:lvl w:ilvl="0">
      <w:start w:val="1"/>
      <w:numFmt w:val="decimal"/>
      <w:lvlText w:val="%1."/>
      <w:lvlJc w:val="left"/>
      <w:pPr>
        <w:tabs>
          <w:tab w:val="num" w:pos="0"/>
        </w:tabs>
        <w:ind w:left="531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591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1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1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1" w:hanging="1800"/>
      </w:pPr>
    </w:lvl>
  </w:abstractNum>
  <w:abstractNum w:abstractNumId="2" w15:restartNumberingAfterBreak="0">
    <w:nsid w:val="17AC6418"/>
    <w:multiLevelType w:val="multilevel"/>
    <w:tmpl w:val="8AD20E88"/>
    <w:lvl w:ilvl="0">
      <w:start w:val="1"/>
      <w:numFmt w:val="decimal"/>
      <w:lvlText w:val="%1."/>
      <w:lvlJc w:val="left"/>
      <w:pPr>
        <w:tabs>
          <w:tab w:val="num" w:pos="0"/>
        </w:tabs>
        <w:ind w:left="5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1" w:hanging="180"/>
      </w:pPr>
    </w:lvl>
  </w:abstractNum>
  <w:abstractNum w:abstractNumId="3" w15:restartNumberingAfterBreak="0">
    <w:nsid w:val="319F5BF1"/>
    <w:multiLevelType w:val="multilevel"/>
    <w:tmpl w:val="CE84474A"/>
    <w:lvl w:ilvl="0">
      <w:start w:val="1"/>
      <w:numFmt w:val="decimal"/>
      <w:lvlText w:val="%1."/>
      <w:lvlJc w:val="left"/>
      <w:pPr>
        <w:tabs>
          <w:tab w:val="num" w:pos="0"/>
        </w:tabs>
        <w:ind w:left="53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5" w:hanging="180"/>
      </w:pPr>
    </w:lvl>
  </w:abstractNum>
  <w:abstractNum w:abstractNumId="4" w15:restartNumberingAfterBreak="0">
    <w:nsid w:val="3D0A775A"/>
    <w:multiLevelType w:val="multilevel"/>
    <w:tmpl w:val="EE88756E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5" w15:restartNumberingAfterBreak="0">
    <w:nsid w:val="475F4D2D"/>
    <w:multiLevelType w:val="multilevel"/>
    <w:tmpl w:val="0F7A0128"/>
    <w:lvl w:ilvl="0">
      <w:start w:val="1"/>
      <w:numFmt w:val="decimal"/>
      <w:lvlText w:val="%1."/>
      <w:lvlJc w:val="left"/>
      <w:pPr>
        <w:tabs>
          <w:tab w:val="num" w:pos="0"/>
        </w:tabs>
        <w:ind w:left="117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5" w:hanging="180"/>
      </w:pPr>
    </w:lvl>
  </w:abstractNum>
  <w:abstractNum w:abstractNumId="6" w15:restartNumberingAfterBreak="0">
    <w:nsid w:val="49ED5495"/>
    <w:multiLevelType w:val="multilevel"/>
    <w:tmpl w:val="3C12F372"/>
    <w:lvl w:ilvl="0"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60AE46D1"/>
    <w:multiLevelType w:val="multilevel"/>
    <w:tmpl w:val="1AC6A17C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8" w15:restartNumberingAfterBreak="0">
    <w:nsid w:val="64DE69EB"/>
    <w:multiLevelType w:val="multilevel"/>
    <w:tmpl w:val="771AA1EE"/>
    <w:lvl w:ilvl="0">
      <w:start w:val="1"/>
      <w:numFmt w:val="decimal"/>
      <w:lvlText w:val="%1."/>
      <w:lvlJc w:val="left"/>
      <w:pPr>
        <w:tabs>
          <w:tab w:val="num" w:pos="0"/>
        </w:tabs>
        <w:ind w:left="10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3" w:hanging="180"/>
      </w:pPr>
    </w:lvl>
  </w:abstractNum>
  <w:abstractNum w:abstractNumId="9" w15:restartNumberingAfterBreak="0">
    <w:nsid w:val="6739528C"/>
    <w:multiLevelType w:val="multilevel"/>
    <w:tmpl w:val="2020D3D2"/>
    <w:lvl w:ilvl="0">
      <w:start w:val="1"/>
      <w:numFmt w:val="bullet"/>
      <w:lvlText w:val=""/>
      <w:lvlJc w:val="left"/>
      <w:pPr>
        <w:tabs>
          <w:tab w:val="num" w:pos="0"/>
        </w:tabs>
        <w:ind w:left="8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253834"/>
    <w:multiLevelType w:val="multilevel"/>
    <w:tmpl w:val="CB2A9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C6"/>
    <w:rsid w:val="00252341"/>
    <w:rsid w:val="00507391"/>
    <w:rsid w:val="00522EC6"/>
    <w:rsid w:val="00566A2B"/>
    <w:rsid w:val="00604863"/>
    <w:rsid w:val="007E4441"/>
    <w:rsid w:val="00894460"/>
    <w:rsid w:val="0093312C"/>
    <w:rsid w:val="00C35AF8"/>
    <w:rsid w:val="00D14650"/>
    <w:rsid w:val="00E540C6"/>
    <w:rsid w:val="00EC0213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10C4"/>
  <w15:docId w15:val="{9B2324ED-8989-476B-A816-525342D7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FC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692D5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692D5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qFormat/>
    <w:rsid w:val="00692D5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Текст выноски Знак"/>
    <w:basedOn w:val="a0"/>
    <w:link w:val="aa"/>
    <w:qFormat/>
    <w:rsid w:val="00692D50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rsid w:val="00692D50"/>
    <w:rPr>
      <w:color w:val="0000FF"/>
      <w:u w:val="single"/>
    </w:rPr>
  </w:style>
  <w:style w:type="character" w:customStyle="1" w:styleId="ac">
    <w:name w:val="Символ сноски"/>
    <w:qFormat/>
    <w:rsid w:val="00692D50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692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692D50"/>
    <w:rPr>
      <w:b/>
      <w:bCs/>
    </w:rPr>
  </w:style>
  <w:style w:type="character" w:customStyle="1" w:styleId="af1">
    <w:name w:val="Верхний колонтитул Знак"/>
    <w:basedOn w:val="a0"/>
    <w:link w:val="af2"/>
    <w:qFormat/>
    <w:rsid w:val="00692D5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qFormat/>
    <w:rsid w:val="00692D5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E22AF6"/>
  </w:style>
  <w:style w:type="character" w:styleId="af5">
    <w:name w:val="FollowedHyperlink"/>
    <w:basedOn w:val="a0"/>
    <w:uiPriority w:val="99"/>
    <w:semiHidden/>
    <w:unhideWhenUsed/>
    <w:rsid w:val="00827CE5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6D03CF"/>
    <w:rPr>
      <w:color w:val="000080"/>
      <w:u w:val="single"/>
    </w:rPr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rsid w:val="00692D50"/>
    <w:pPr>
      <w:tabs>
        <w:tab w:val="left" w:pos="2796"/>
      </w:tabs>
      <w:jc w:val="center"/>
    </w:pPr>
    <w:rPr>
      <w:b/>
      <w:bCs/>
    </w:rPr>
  </w:style>
  <w:style w:type="paragraph" w:styleId="af6">
    <w:name w:val="List"/>
    <w:basedOn w:val="a6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4">
    <w:name w:val="Title"/>
    <w:basedOn w:val="a"/>
    <w:link w:val="a3"/>
    <w:qFormat/>
    <w:rsid w:val="00692D50"/>
    <w:pPr>
      <w:tabs>
        <w:tab w:val="left" w:pos="2796"/>
      </w:tabs>
      <w:jc w:val="center"/>
    </w:pPr>
    <w:rPr>
      <w:b/>
      <w:bCs/>
    </w:rPr>
  </w:style>
  <w:style w:type="paragraph" w:styleId="a8">
    <w:name w:val="Body Text Indent"/>
    <w:basedOn w:val="a"/>
    <w:link w:val="a7"/>
    <w:rsid w:val="00692D50"/>
    <w:pPr>
      <w:ind w:firstLine="709"/>
      <w:jc w:val="both"/>
    </w:pPr>
  </w:style>
  <w:style w:type="paragraph" w:customStyle="1" w:styleId="af9">
    <w:name w:val="Знак Знак"/>
    <w:basedOn w:val="a"/>
    <w:qFormat/>
    <w:rsid w:val="00692D5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a">
    <w:name w:val="Balloon Text"/>
    <w:basedOn w:val="a"/>
    <w:link w:val="a9"/>
    <w:qFormat/>
    <w:rsid w:val="00692D50"/>
    <w:rPr>
      <w:rFonts w:ascii="Tahoma" w:hAnsi="Tahoma"/>
      <w:sz w:val="16"/>
      <w:szCs w:val="16"/>
    </w:rPr>
  </w:style>
  <w:style w:type="paragraph" w:styleId="af">
    <w:name w:val="footnote text"/>
    <w:basedOn w:val="a"/>
    <w:link w:val="ae"/>
    <w:rsid w:val="00692D50"/>
    <w:rPr>
      <w:sz w:val="20"/>
      <w:szCs w:val="20"/>
    </w:rPr>
  </w:style>
  <w:style w:type="paragraph" w:styleId="afa">
    <w:name w:val="List Paragraph"/>
    <w:basedOn w:val="a"/>
    <w:uiPriority w:val="34"/>
    <w:qFormat/>
    <w:rsid w:val="00692D50"/>
    <w:pPr>
      <w:spacing w:after="200" w:line="276" w:lineRule="auto"/>
      <w:ind w:left="708"/>
    </w:pPr>
    <w:rPr>
      <w:szCs w:val="22"/>
    </w:rPr>
  </w:style>
  <w:style w:type="paragraph" w:customStyle="1" w:styleId="afb">
    <w:name w:val="Колонтитул"/>
    <w:basedOn w:val="a"/>
    <w:qFormat/>
  </w:style>
  <w:style w:type="paragraph" w:styleId="af2">
    <w:name w:val="header"/>
    <w:basedOn w:val="a"/>
    <w:link w:val="af1"/>
    <w:rsid w:val="00692D50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rsid w:val="00692D50"/>
    <w:pPr>
      <w:tabs>
        <w:tab w:val="center" w:pos="4677"/>
        <w:tab w:val="right" w:pos="9355"/>
      </w:tabs>
    </w:pPr>
  </w:style>
  <w:style w:type="paragraph" w:styleId="afc">
    <w:name w:val="No Spacing"/>
    <w:qFormat/>
    <w:rsid w:val="00882485"/>
    <w:rPr>
      <w:rFonts w:ascii="Times New Roman" w:eastAsia="Times New Roman" w:hAnsi="Times New Roman" w:cs="Times New Roman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qFormat/>
    <w:rsid w:val="00E22AF6"/>
    <w:pPr>
      <w:spacing w:beforeAutospacing="1" w:afterAutospacing="1"/>
    </w:pPr>
    <w:rPr>
      <w:sz w:val="24"/>
    </w:rPr>
  </w:style>
  <w:style w:type="paragraph" w:customStyle="1" w:styleId="Standard">
    <w:name w:val="Standard"/>
    <w:qFormat/>
    <w:rsid w:val="006D03CF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Обычный1"/>
    <w:qFormat/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table" w:styleId="afe">
    <w:name w:val="Table Grid"/>
    <w:basedOn w:val="a1"/>
    <w:rsid w:val="00692D5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шрифт абзаца2"/>
    <w:rsid w:val="00EC0213"/>
  </w:style>
  <w:style w:type="paragraph" w:customStyle="1" w:styleId="20">
    <w:name w:val="Обычный2"/>
    <w:rsid w:val="00EC0213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edu.ru/pedagogam/rmo" TargetMode="External"/><Relationship Id="rId3" Type="http://schemas.openxmlformats.org/officeDocument/2006/relationships/styles" Target="styles.xml"/><Relationship Id="rId7" Type="http://schemas.openxmlformats.org/officeDocument/2006/relationships/hyperlink" Target="https://konfor.kri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e.kriro.ru/list-new?dol=613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nkurs.kriro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9A9E-59C8-4CF6-8D81-064C3E08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Хабарова</dc:creator>
  <dc:description/>
  <cp:lastModifiedBy>Трофимова Ирина Леонидовна</cp:lastModifiedBy>
  <cp:revision>41</cp:revision>
  <cp:lastPrinted>2024-06-19T06:20:00Z</cp:lastPrinted>
  <dcterms:created xsi:type="dcterms:W3CDTF">2024-06-03T11:56:00Z</dcterms:created>
  <dcterms:modified xsi:type="dcterms:W3CDTF">2024-09-04T07:02:00Z</dcterms:modified>
  <dc:language>ru-RU</dc:language>
</cp:coreProperties>
</file>